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FE" w:rsidRDefault="00C861FE" w:rsidP="005C11A5">
      <w:pPr>
        <w:jc w:val="center"/>
        <w:rPr>
          <w:b/>
          <w:bCs/>
          <w:sz w:val="40"/>
        </w:rPr>
      </w:pPr>
    </w:p>
    <w:p w:rsidR="00B6794D" w:rsidRPr="00B2776C" w:rsidRDefault="00B6794D" w:rsidP="005C11A5">
      <w:pPr>
        <w:jc w:val="center"/>
        <w:rPr>
          <w:b/>
          <w:bCs/>
          <w:sz w:val="40"/>
        </w:rPr>
      </w:pPr>
    </w:p>
    <w:p w:rsidR="009804D9" w:rsidRPr="00B2776C" w:rsidRDefault="009804D9" w:rsidP="005C11A5">
      <w:pPr>
        <w:pStyle w:val="Nzev"/>
        <w:rPr>
          <w:rFonts w:ascii="Times New Roman" w:hAnsi="Times New Roman" w:cs="Times New Roman"/>
        </w:rPr>
      </w:pPr>
    </w:p>
    <w:p w:rsidR="00391F00" w:rsidRPr="006D020B" w:rsidRDefault="00391F00" w:rsidP="005C11A5">
      <w:pPr>
        <w:pStyle w:val="Nzev"/>
        <w:outlineLvl w:val="9"/>
        <w:rPr>
          <w:rFonts w:ascii="Times New Roman" w:hAnsi="Times New Roman" w:cs="Times New Roman"/>
          <w:highlight w:val="yellow"/>
        </w:rPr>
      </w:pPr>
      <w:r w:rsidRPr="006D020B">
        <w:rPr>
          <w:rFonts w:ascii="Times New Roman" w:hAnsi="Times New Roman" w:cs="Times New Roman"/>
          <w:highlight w:val="yellow"/>
        </w:rPr>
        <w:t>Kolektivní smlouva</w:t>
      </w:r>
    </w:p>
    <w:p w:rsidR="00391F00" w:rsidRPr="006D020B" w:rsidRDefault="00391F00" w:rsidP="005C11A5">
      <w:pPr>
        <w:pStyle w:val="Nzev"/>
        <w:outlineLvl w:val="9"/>
        <w:rPr>
          <w:rFonts w:ascii="Times New Roman" w:hAnsi="Times New Roman" w:cs="Times New Roman"/>
          <w:highlight w:val="yellow"/>
        </w:rPr>
      </w:pPr>
    </w:p>
    <w:p w:rsidR="00391F00" w:rsidRPr="006D020B" w:rsidRDefault="00391F00" w:rsidP="000D4524">
      <w:pPr>
        <w:pStyle w:val="Podtitul"/>
        <w:spacing w:after="0"/>
        <w:outlineLvl w:val="9"/>
        <w:rPr>
          <w:rFonts w:ascii="Times New Roman" w:hAnsi="Times New Roman"/>
          <w:b/>
          <w:bCs/>
          <w:sz w:val="32"/>
          <w:highlight w:val="yellow"/>
        </w:rPr>
      </w:pPr>
      <w:r w:rsidRPr="006D020B">
        <w:rPr>
          <w:rFonts w:ascii="Times New Roman" w:hAnsi="Times New Roman"/>
          <w:b/>
          <w:bCs/>
          <w:sz w:val="32"/>
          <w:highlight w:val="yellow"/>
        </w:rPr>
        <w:t>Dopravního podniku hl. m. Prahy, akciová společnost</w:t>
      </w:r>
    </w:p>
    <w:p w:rsidR="00391F00" w:rsidRPr="006D020B" w:rsidRDefault="00391F00" w:rsidP="000D4524">
      <w:pPr>
        <w:jc w:val="center"/>
        <w:rPr>
          <w:b/>
          <w:bCs/>
          <w:sz w:val="32"/>
          <w:highlight w:val="yellow"/>
        </w:rPr>
      </w:pPr>
      <w:r w:rsidRPr="006D020B">
        <w:rPr>
          <w:b/>
          <w:bCs/>
          <w:sz w:val="32"/>
          <w:highlight w:val="yellow"/>
        </w:rPr>
        <w:t>uzavřená</w:t>
      </w:r>
    </w:p>
    <w:p w:rsidR="00391F00" w:rsidRPr="006D020B" w:rsidRDefault="00391F00" w:rsidP="000D4524">
      <w:pPr>
        <w:pStyle w:val="Podtitul"/>
        <w:spacing w:after="0"/>
        <w:outlineLvl w:val="9"/>
        <w:rPr>
          <w:rFonts w:ascii="Times New Roman" w:hAnsi="Times New Roman"/>
          <w:b/>
          <w:bCs/>
          <w:sz w:val="32"/>
          <w:highlight w:val="yellow"/>
        </w:rPr>
      </w:pPr>
      <w:r w:rsidRPr="006D020B">
        <w:rPr>
          <w:rFonts w:ascii="Times New Roman" w:hAnsi="Times New Roman"/>
          <w:b/>
          <w:bCs/>
          <w:sz w:val="32"/>
          <w:highlight w:val="yellow"/>
        </w:rPr>
        <w:t>na období 201</w:t>
      </w:r>
      <w:r w:rsidR="00015146" w:rsidRPr="006D020B">
        <w:rPr>
          <w:rFonts w:ascii="Times New Roman" w:hAnsi="Times New Roman"/>
          <w:b/>
          <w:bCs/>
          <w:sz w:val="32"/>
          <w:highlight w:val="yellow"/>
        </w:rPr>
        <w:t>6-20</w:t>
      </w:r>
      <w:r w:rsidR="000E5188" w:rsidRPr="006D020B">
        <w:rPr>
          <w:rFonts w:ascii="Times New Roman" w:hAnsi="Times New Roman"/>
          <w:b/>
          <w:bCs/>
          <w:sz w:val="32"/>
          <w:szCs w:val="32"/>
          <w:highlight w:val="yellow"/>
        </w:rPr>
        <w:t>17</w:t>
      </w:r>
    </w:p>
    <w:p w:rsidR="0042618E" w:rsidRPr="006D020B" w:rsidRDefault="0042618E" w:rsidP="005C11A5">
      <w:pPr>
        <w:pStyle w:val="Podtitul"/>
        <w:outlineLvl w:val="9"/>
        <w:rPr>
          <w:rFonts w:ascii="Times New Roman" w:hAnsi="Times New Roman"/>
          <w:b/>
          <w:bCs/>
          <w:sz w:val="32"/>
          <w:highlight w:val="yellow"/>
        </w:rPr>
      </w:pPr>
    </w:p>
    <w:p w:rsidR="00922313" w:rsidRPr="006D020B" w:rsidRDefault="00922313" w:rsidP="005C11A5">
      <w:pPr>
        <w:pStyle w:val="Podtitul"/>
        <w:outlineLvl w:val="9"/>
        <w:rPr>
          <w:rFonts w:ascii="Times New Roman" w:hAnsi="Times New Roman"/>
          <w:b/>
          <w:bCs/>
          <w:i/>
          <w:sz w:val="32"/>
          <w:highlight w:val="yellow"/>
        </w:rPr>
      </w:pPr>
    </w:p>
    <w:p w:rsidR="00D26A9C" w:rsidRDefault="00DF6CF8" w:rsidP="00DF6CF8">
      <w:pPr>
        <w:pStyle w:val="Podtitul"/>
        <w:outlineLvl w:val="9"/>
        <w:rPr>
          <w:rFonts w:ascii="Times New Roman" w:hAnsi="Times New Roman"/>
          <w:b/>
          <w:bCs/>
          <w:sz w:val="32"/>
          <w:lang w:val="cs-CZ"/>
        </w:rPr>
      </w:pPr>
      <w:r w:rsidRPr="006D020B">
        <w:rPr>
          <w:rFonts w:ascii="Times New Roman" w:hAnsi="Times New Roman"/>
          <w:b/>
          <w:bCs/>
          <w:sz w:val="32"/>
          <w:highlight w:val="yellow"/>
          <w:lang w:val="cs-CZ"/>
        </w:rPr>
        <w:t>Dodatek č. 1</w:t>
      </w:r>
      <w:r w:rsidR="0012351A" w:rsidRPr="006D020B">
        <w:rPr>
          <w:rFonts w:ascii="Times New Roman" w:hAnsi="Times New Roman"/>
          <w:b/>
          <w:bCs/>
          <w:sz w:val="32"/>
          <w:highlight w:val="yellow"/>
          <w:lang w:val="cs-CZ"/>
        </w:rPr>
        <w:t xml:space="preserve"> </w:t>
      </w:r>
    </w:p>
    <w:p w:rsidR="00D26A9C" w:rsidRDefault="003A67EA" w:rsidP="00C57A86">
      <w:pPr>
        <w:pStyle w:val="Podtitul"/>
        <w:jc w:val="both"/>
        <w:outlineLvl w:val="9"/>
        <w:rPr>
          <w:rFonts w:ascii="Times New Roman" w:hAnsi="Times New Roman"/>
          <w:b/>
          <w:bCs/>
          <w:sz w:val="32"/>
          <w:lang w:val="cs-CZ"/>
        </w:rPr>
      </w:pPr>
      <w:r>
        <w:rPr>
          <w:rFonts w:ascii="Times New Roman" w:hAnsi="Times New Roman"/>
          <w:b/>
          <w:bCs/>
          <w:sz w:val="32"/>
          <w:lang w:val="cs-CZ"/>
        </w:rPr>
        <w:br w:type="page"/>
      </w:r>
    </w:p>
    <w:p w:rsidR="00C57A86" w:rsidRPr="00B2776C" w:rsidRDefault="00C57A86" w:rsidP="00D26A9C">
      <w:pPr>
        <w:pStyle w:val="Podtitul"/>
        <w:outlineLvl w:val="9"/>
        <w:rPr>
          <w:rFonts w:ascii="Times New Roman" w:hAnsi="Times New Roman"/>
        </w:rPr>
      </w:pPr>
      <w:r w:rsidRPr="00B2776C">
        <w:rPr>
          <w:rFonts w:ascii="Times New Roman" w:hAnsi="Times New Roman"/>
        </w:rPr>
        <w:t xml:space="preserve">Ve smyslu ustanovení § 22 a násl. zákona č. 262/2006 Sb., zákoník práce, ve znění pozdějších předpisů (dále jen </w:t>
      </w:r>
      <w:r w:rsidR="00276ED1" w:rsidRPr="00B2776C">
        <w:rPr>
          <w:rFonts w:ascii="Times New Roman" w:hAnsi="Times New Roman"/>
        </w:rPr>
        <w:t>„</w:t>
      </w:r>
      <w:r w:rsidRPr="00B2776C">
        <w:rPr>
          <w:rFonts w:ascii="Times New Roman" w:hAnsi="Times New Roman"/>
        </w:rPr>
        <w:t>ZP</w:t>
      </w:r>
      <w:r w:rsidR="00276ED1" w:rsidRPr="00B2776C">
        <w:rPr>
          <w:rFonts w:ascii="Times New Roman" w:hAnsi="Times New Roman"/>
        </w:rPr>
        <w:t>“</w:t>
      </w:r>
      <w:r w:rsidRPr="00B2776C">
        <w:rPr>
          <w:rFonts w:ascii="Times New Roman" w:hAnsi="Times New Roman"/>
        </w:rPr>
        <w:t>) a s odvoláním na zákon č. 2/1991 Sb., o kolektivním vyjednávání, ve znění pozdějších předpisů</w:t>
      </w:r>
    </w:p>
    <w:p w:rsidR="00C57A86" w:rsidRPr="00B2776C" w:rsidRDefault="00C57A86" w:rsidP="00C57A86">
      <w:pPr>
        <w:pStyle w:val="Zkladntext"/>
      </w:pPr>
    </w:p>
    <w:p w:rsidR="00C57A86" w:rsidRPr="00B2776C" w:rsidRDefault="00C57A86" w:rsidP="00C57A86">
      <w:pPr>
        <w:pStyle w:val="Zkladntext"/>
      </w:pPr>
      <w:r w:rsidRPr="00B2776C">
        <w:t>uzavírají</w:t>
      </w:r>
    </w:p>
    <w:p w:rsidR="00C57A86" w:rsidRPr="00B2776C" w:rsidRDefault="00C57A86" w:rsidP="00C57A86">
      <w:pPr>
        <w:pStyle w:val="Zkladntext"/>
      </w:pPr>
      <w:r w:rsidRPr="00B2776C">
        <w:t>zaměstnavatel</w:t>
      </w:r>
    </w:p>
    <w:p w:rsidR="00C57A86" w:rsidRPr="00B2776C" w:rsidRDefault="00C57A86" w:rsidP="00C57A86">
      <w:pPr>
        <w:pStyle w:val="Zkladntext"/>
      </w:pPr>
    </w:p>
    <w:p w:rsidR="00C57A86" w:rsidRPr="00B2776C" w:rsidRDefault="00C57A86" w:rsidP="00C57A86">
      <w:pPr>
        <w:pStyle w:val="Zkladntext"/>
        <w:rPr>
          <w:iCs/>
        </w:rPr>
      </w:pPr>
      <w:r w:rsidRPr="00B2776C">
        <w:t>Dopravní podnik hl.</w:t>
      </w:r>
      <w:r w:rsidR="00EF069F" w:rsidRPr="00B2776C">
        <w:t xml:space="preserve"> </w:t>
      </w:r>
      <w:r w:rsidRPr="00B2776C">
        <w:t xml:space="preserve">m. Prahy, akciová společnost (dále </w:t>
      </w:r>
      <w:r w:rsidR="00276ED1" w:rsidRPr="00B2776C">
        <w:t>jen „</w:t>
      </w:r>
      <w:r w:rsidRPr="00B2776C">
        <w:t>DP</w:t>
      </w:r>
      <w:r w:rsidR="00276ED1" w:rsidRPr="00B2776C">
        <w:t>“</w:t>
      </w:r>
      <w:r w:rsidRPr="00B2776C">
        <w:t xml:space="preserve"> nebo </w:t>
      </w:r>
      <w:r w:rsidR="00276ED1" w:rsidRPr="00B2776C">
        <w:t>„</w:t>
      </w:r>
      <w:r w:rsidRPr="00B2776C">
        <w:t>zaměstnavatel</w:t>
      </w:r>
      <w:r w:rsidR="00276ED1" w:rsidRPr="00B2776C">
        <w:t>“</w:t>
      </w:r>
      <w:r w:rsidRPr="00B2776C">
        <w:t xml:space="preserve">), </w:t>
      </w:r>
      <w:r w:rsidR="00AD2C55" w:rsidRPr="00B2776C">
        <w:rPr>
          <w:szCs w:val="24"/>
        </w:rPr>
        <w:t>sídlem</w:t>
      </w:r>
      <w:r w:rsidR="00AD2C55" w:rsidRPr="00B2776C">
        <w:t xml:space="preserve"> </w:t>
      </w:r>
      <w:r w:rsidRPr="00B2776C">
        <w:t xml:space="preserve">Sokolovská 217/42, 190 22 Praha 9, </w:t>
      </w:r>
      <w:r w:rsidRPr="00B2776C">
        <w:rPr>
          <w:iCs/>
        </w:rPr>
        <w:t>IČ</w:t>
      </w:r>
      <w:r w:rsidR="00B50BFF" w:rsidRPr="00B2776C">
        <w:rPr>
          <w:szCs w:val="24"/>
        </w:rPr>
        <w:t>O</w:t>
      </w:r>
      <w:r w:rsidRPr="00B2776C">
        <w:rPr>
          <w:iCs/>
        </w:rPr>
        <w:t>: 00005886</w:t>
      </w:r>
    </w:p>
    <w:p w:rsidR="00C57A86" w:rsidRPr="00B2776C" w:rsidRDefault="00C57A86" w:rsidP="00C57A86">
      <w:pPr>
        <w:pStyle w:val="Zkladntext"/>
        <w:rPr>
          <w:szCs w:val="24"/>
        </w:rPr>
      </w:pPr>
    </w:p>
    <w:p w:rsidR="00C57A86" w:rsidRPr="00B2776C" w:rsidRDefault="00C57A86" w:rsidP="00C57A86">
      <w:pPr>
        <w:pStyle w:val="Zkladntext"/>
        <w:rPr>
          <w:szCs w:val="24"/>
        </w:rPr>
      </w:pPr>
      <w:r w:rsidRPr="00B2776C">
        <w:rPr>
          <w:szCs w:val="24"/>
        </w:rPr>
        <w:t>zastoupen</w:t>
      </w:r>
      <w:r w:rsidR="00F759F0">
        <w:rPr>
          <w:szCs w:val="24"/>
        </w:rPr>
        <w:t>ý</w:t>
      </w:r>
    </w:p>
    <w:p w:rsidR="00C57A86" w:rsidRPr="00B2776C" w:rsidRDefault="00C57A86" w:rsidP="00C57A86">
      <w:pPr>
        <w:pStyle w:val="Zkladntext"/>
      </w:pPr>
    </w:p>
    <w:p w:rsidR="00C07259" w:rsidRPr="00B807E5" w:rsidRDefault="00C07259" w:rsidP="00C07259">
      <w:pPr>
        <w:pStyle w:val="Zkladntext"/>
      </w:pPr>
      <w:r w:rsidRPr="00B807E5">
        <w:t>Mgr. Martinem Gillarem, předsedou představenstva</w:t>
      </w:r>
    </w:p>
    <w:p w:rsidR="00C07259" w:rsidRPr="00B2776C" w:rsidRDefault="00BF4412" w:rsidP="00C07259">
      <w:pPr>
        <w:pStyle w:val="Zkladntext"/>
      </w:pPr>
      <w:r>
        <w:t>JUDr. Janem Blechou, místopředsedou představenstva</w:t>
      </w:r>
    </w:p>
    <w:p w:rsidR="00C57A86" w:rsidRPr="00B2776C" w:rsidRDefault="00C57A86" w:rsidP="00C57A86">
      <w:pPr>
        <w:pStyle w:val="Zkladntext"/>
      </w:pPr>
    </w:p>
    <w:p w:rsidR="00C57A86" w:rsidRPr="00B2776C" w:rsidRDefault="00C57A86" w:rsidP="00C57A86">
      <w:pPr>
        <w:pStyle w:val="Zkladntext"/>
      </w:pPr>
      <w:r w:rsidRPr="00B2776C">
        <w:t>a</w:t>
      </w:r>
    </w:p>
    <w:p w:rsidR="00C57A86" w:rsidRPr="00B2776C" w:rsidRDefault="00C57A86" w:rsidP="00C57A86">
      <w:pPr>
        <w:pStyle w:val="Zkladntext"/>
      </w:pPr>
    </w:p>
    <w:p w:rsidR="00C57A86" w:rsidRPr="00B2776C" w:rsidRDefault="00C57A86" w:rsidP="00C57A86">
      <w:pPr>
        <w:pStyle w:val="Zkladntext"/>
      </w:pPr>
      <w:r w:rsidRPr="00B2776C">
        <w:t>jménem všech zaměstnanců tyto odborové organizace:</w:t>
      </w:r>
    </w:p>
    <w:p w:rsidR="00C57A86" w:rsidRPr="00B2776C" w:rsidRDefault="00C57A86" w:rsidP="00C57A86">
      <w:pPr>
        <w:pStyle w:val="Zkladntext"/>
      </w:pPr>
    </w:p>
    <w:p w:rsidR="00C57A86" w:rsidRPr="00B2776C" w:rsidRDefault="00C57A86" w:rsidP="00C57A86">
      <w:pPr>
        <w:pStyle w:val="Zkladntext"/>
        <w:rPr>
          <w:szCs w:val="24"/>
        </w:rPr>
      </w:pPr>
      <w:r w:rsidRPr="00B2776C">
        <w:rPr>
          <w:szCs w:val="24"/>
        </w:rPr>
        <w:t>Federace profesních odborů</w:t>
      </w:r>
      <w:r w:rsidR="006476C4" w:rsidRPr="00B2776C">
        <w:rPr>
          <w:szCs w:val="24"/>
        </w:rPr>
        <w:t>,</w:t>
      </w:r>
      <w:r w:rsidR="00276ED1" w:rsidRPr="00B2776C">
        <w:rPr>
          <w:szCs w:val="24"/>
        </w:rPr>
        <w:t xml:space="preserve"> sídlem Sokolovská 42/217, Vysočany, 190 00 Praha,</w:t>
      </w:r>
    </w:p>
    <w:p w:rsidR="00C57A86" w:rsidRPr="00B2776C" w:rsidRDefault="00C57A86" w:rsidP="00C57A86">
      <w:pPr>
        <w:pStyle w:val="Zkladntext"/>
        <w:rPr>
          <w:szCs w:val="24"/>
        </w:rPr>
      </w:pPr>
      <w:r w:rsidRPr="00B2776C">
        <w:rPr>
          <w:szCs w:val="24"/>
        </w:rPr>
        <w:t>IČ</w:t>
      </w:r>
      <w:r w:rsidR="00276ED1" w:rsidRPr="00B2776C">
        <w:rPr>
          <w:szCs w:val="24"/>
        </w:rPr>
        <w:t>O</w:t>
      </w:r>
      <w:r w:rsidRPr="00B2776C">
        <w:rPr>
          <w:szCs w:val="24"/>
        </w:rPr>
        <w:t>: 22881697</w:t>
      </w:r>
      <w:r w:rsidR="00730356" w:rsidRPr="00B2776C">
        <w:rPr>
          <w:szCs w:val="24"/>
        </w:rPr>
        <w:t>,</w:t>
      </w:r>
    </w:p>
    <w:p w:rsidR="00C57A86" w:rsidRPr="00B2776C" w:rsidRDefault="00C57A86" w:rsidP="00C57A86">
      <w:pPr>
        <w:pStyle w:val="Zkladntext"/>
        <w:rPr>
          <w:szCs w:val="24"/>
        </w:rPr>
      </w:pPr>
      <w:r w:rsidRPr="00B2776C">
        <w:rPr>
          <w:szCs w:val="24"/>
        </w:rPr>
        <w:t>zastoupená Jiřím Obitkem</w:t>
      </w:r>
    </w:p>
    <w:p w:rsidR="00C57A86" w:rsidRPr="00B2776C" w:rsidRDefault="00C57A86" w:rsidP="00C57A86">
      <w:pPr>
        <w:jc w:val="both"/>
      </w:pPr>
    </w:p>
    <w:p w:rsidR="00C57A86" w:rsidRPr="00B2776C" w:rsidRDefault="004F7CB5" w:rsidP="00C57A86">
      <w:pPr>
        <w:pStyle w:val="Zkladntext"/>
        <w:rPr>
          <w:szCs w:val="24"/>
        </w:rPr>
      </w:pPr>
      <w:r w:rsidRPr="00B2776C">
        <w:rPr>
          <w:szCs w:val="24"/>
        </w:rPr>
        <w:t xml:space="preserve">ZO OS DP Metro Praha o. z. </w:t>
      </w:r>
      <w:proofErr w:type="gramStart"/>
      <w:r w:rsidRPr="00B2776C">
        <w:rPr>
          <w:szCs w:val="24"/>
        </w:rPr>
        <w:t>strojvedoucí</w:t>
      </w:r>
      <w:proofErr w:type="gramEnd"/>
      <w:r w:rsidRPr="00B2776C">
        <w:rPr>
          <w:szCs w:val="24"/>
        </w:rPr>
        <w:t>, sídlem Sliačská 1150/1, Michle, 141 00 Praha</w:t>
      </w:r>
      <w:r w:rsidR="00C57A86" w:rsidRPr="00B2776C">
        <w:rPr>
          <w:szCs w:val="24"/>
        </w:rPr>
        <w:t>, IČ</w:t>
      </w:r>
      <w:r w:rsidR="00276ED1" w:rsidRPr="00B2776C">
        <w:rPr>
          <w:szCs w:val="24"/>
        </w:rPr>
        <w:t>O</w:t>
      </w:r>
      <w:r w:rsidR="00C57A86" w:rsidRPr="00B2776C">
        <w:rPr>
          <w:szCs w:val="24"/>
        </w:rPr>
        <w:t>: 86596802,</w:t>
      </w:r>
    </w:p>
    <w:p w:rsidR="00C57A86" w:rsidRPr="00B2776C" w:rsidRDefault="00C57A86" w:rsidP="00C57A86">
      <w:pPr>
        <w:pStyle w:val="Zkladntext"/>
        <w:rPr>
          <w:szCs w:val="24"/>
        </w:rPr>
      </w:pPr>
      <w:r w:rsidRPr="00B2776C">
        <w:rPr>
          <w:szCs w:val="24"/>
        </w:rPr>
        <w:t>zastoupená Tomášem Novotným</w:t>
      </w:r>
    </w:p>
    <w:p w:rsidR="00C57A86" w:rsidRPr="00B2776C" w:rsidRDefault="00C57A86" w:rsidP="00C57A86">
      <w:pPr>
        <w:pStyle w:val="Zkladntext"/>
        <w:rPr>
          <w:szCs w:val="24"/>
        </w:rPr>
      </w:pPr>
    </w:p>
    <w:p w:rsidR="00E1503A" w:rsidRPr="00B2776C" w:rsidRDefault="00C57A86" w:rsidP="00C57A86">
      <w:pPr>
        <w:pStyle w:val="Zkladntext"/>
        <w:rPr>
          <w:szCs w:val="24"/>
        </w:rPr>
      </w:pPr>
      <w:r w:rsidRPr="00B2776C">
        <w:rPr>
          <w:szCs w:val="24"/>
        </w:rPr>
        <w:t xml:space="preserve">Odbory DP </w:t>
      </w:r>
      <w:r w:rsidR="008404A5" w:rsidRPr="00B2776C">
        <w:rPr>
          <w:szCs w:val="24"/>
        </w:rPr>
        <w:t>PRAHA</w:t>
      </w:r>
      <w:r w:rsidRPr="00B2776C">
        <w:rPr>
          <w:szCs w:val="24"/>
        </w:rPr>
        <w:t xml:space="preserve">, </w:t>
      </w:r>
      <w:r w:rsidR="000D4524" w:rsidRPr="00B2776C">
        <w:rPr>
          <w:szCs w:val="24"/>
        </w:rPr>
        <w:t>sídlem Na </w:t>
      </w:r>
      <w:r w:rsidR="004F7CB5" w:rsidRPr="00B2776C">
        <w:rPr>
          <w:szCs w:val="24"/>
        </w:rPr>
        <w:t>bojišti 1452/5, Nové Město, 120 00 Praha</w:t>
      </w:r>
      <w:r w:rsidR="00E841A9">
        <w:rPr>
          <w:szCs w:val="24"/>
        </w:rPr>
        <w:t xml:space="preserve"> 2</w:t>
      </w:r>
      <w:r w:rsidR="004F7CB5" w:rsidRPr="00B2776C">
        <w:rPr>
          <w:szCs w:val="24"/>
        </w:rPr>
        <w:t>,</w:t>
      </w:r>
    </w:p>
    <w:p w:rsidR="00C57A86" w:rsidRPr="00B2776C" w:rsidRDefault="00C57A86" w:rsidP="00C57A86">
      <w:pPr>
        <w:pStyle w:val="Zkladntext"/>
        <w:rPr>
          <w:szCs w:val="24"/>
        </w:rPr>
      </w:pPr>
      <w:r w:rsidRPr="00B2776C">
        <w:rPr>
          <w:szCs w:val="24"/>
        </w:rPr>
        <w:t>IČ</w:t>
      </w:r>
      <w:r w:rsidR="00276ED1" w:rsidRPr="00B2776C">
        <w:rPr>
          <w:szCs w:val="24"/>
        </w:rPr>
        <w:t>O</w:t>
      </w:r>
      <w:r w:rsidR="00BC2592" w:rsidRPr="00B2776C">
        <w:rPr>
          <w:szCs w:val="24"/>
        </w:rPr>
        <w:t>:</w:t>
      </w:r>
      <w:r w:rsidRPr="00B2776C">
        <w:rPr>
          <w:szCs w:val="24"/>
        </w:rPr>
        <w:t> </w:t>
      </w:r>
      <w:r w:rsidR="0030270F">
        <w:rPr>
          <w:szCs w:val="24"/>
        </w:rPr>
        <w:t>05458641</w:t>
      </w:r>
      <w:r w:rsidR="00730356" w:rsidRPr="00B2776C">
        <w:rPr>
          <w:szCs w:val="24"/>
        </w:rPr>
        <w:t>,</w:t>
      </w:r>
    </w:p>
    <w:p w:rsidR="00C57A86" w:rsidRPr="00B2776C" w:rsidRDefault="00C57A86" w:rsidP="00C57A86">
      <w:pPr>
        <w:pStyle w:val="Zkladntext"/>
        <w:rPr>
          <w:szCs w:val="24"/>
        </w:rPr>
      </w:pPr>
      <w:r w:rsidRPr="00B2776C">
        <w:rPr>
          <w:szCs w:val="24"/>
        </w:rPr>
        <w:t>zastoupená Lubošem Olejárem</w:t>
      </w:r>
    </w:p>
    <w:p w:rsidR="00C57A86" w:rsidRPr="00B2776C" w:rsidRDefault="00C57A86" w:rsidP="00C57A86">
      <w:pPr>
        <w:pStyle w:val="Zkladntext"/>
        <w:rPr>
          <w:szCs w:val="24"/>
        </w:rPr>
      </w:pPr>
    </w:p>
    <w:p w:rsidR="004F7CB5" w:rsidRPr="00B2776C" w:rsidRDefault="00C57A86" w:rsidP="00C57A86">
      <w:pPr>
        <w:pStyle w:val="Zkladntext"/>
        <w:rPr>
          <w:szCs w:val="24"/>
        </w:rPr>
      </w:pPr>
      <w:r w:rsidRPr="00B2776C">
        <w:rPr>
          <w:szCs w:val="24"/>
        </w:rPr>
        <w:t>ZO OS Nezávisl</w:t>
      </w:r>
      <w:r w:rsidR="004F7CB5" w:rsidRPr="00B2776C">
        <w:rPr>
          <w:szCs w:val="24"/>
        </w:rPr>
        <w:t>ých</w:t>
      </w:r>
      <w:r w:rsidRPr="00B2776C">
        <w:rPr>
          <w:szCs w:val="24"/>
        </w:rPr>
        <w:t xml:space="preserve"> odbor</w:t>
      </w:r>
      <w:r w:rsidR="004F7CB5" w:rsidRPr="00B2776C">
        <w:rPr>
          <w:szCs w:val="24"/>
        </w:rPr>
        <w:t>ů</w:t>
      </w:r>
      <w:r w:rsidRPr="00B2776C">
        <w:rPr>
          <w:szCs w:val="24"/>
        </w:rPr>
        <w:t xml:space="preserve"> strojvedoucích, dozorčích dep a provozních pracovníků DP Metro Praha, </w:t>
      </w:r>
      <w:r w:rsidR="004F7CB5" w:rsidRPr="00B2776C">
        <w:rPr>
          <w:szCs w:val="24"/>
        </w:rPr>
        <w:t>sídlem Sliačská 1150/1, Michle, 141 00 Praha,</w:t>
      </w:r>
    </w:p>
    <w:p w:rsidR="00C57A86" w:rsidRPr="00B2776C" w:rsidRDefault="00C57A86" w:rsidP="00C57A86">
      <w:pPr>
        <w:pStyle w:val="Zkladntext"/>
        <w:rPr>
          <w:szCs w:val="24"/>
        </w:rPr>
      </w:pPr>
      <w:r w:rsidRPr="00B2776C">
        <w:rPr>
          <w:szCs w:val="24"/>
        </w:rPr>
        <w:t>IČ</w:t>
      </w:r>
      <w:r w:rsidR="00276ED1" w:rsidRPr="00B2776C">
        <w:rPr>
          <w:szCs w:val="24"/>
        </w:rPr>
        <w:t>O</w:t>
      </w:r>
      <w:r w:rsidRPr="00B2776C">
        <w:rPr>
          <w:szCs w:val="24"/>
        </w:rPr>
        <w:t>: 71003487,</w:t>
      </w:r>
    </w:p>
    <w:p w:rsidR="00C57A86" w:rsidRPr="00B2776C" w:rsidRDefault="00C57A86" w:rsidP="00C57A86">
      <w:pPr>
        <w:pStyle w:val="Zkladntext"/>
        <w:rPr>
          <w:szCs w:val="24"/>
        </w:rPr>
      </w:pPr>
      <w:r w:rsidRPr="00B2776C">
        <w:rPr>
          <w:szCs w:val="24"/>
        </w:rPr>
        <w:t>zastoupená Oldřichem Schneiderem</w:t>
      </w:r>
    </w:p>
    <w:p w:rsidR="00C57A86" w:rsidRPr="00B2776C" w:rsidRDefault="00C57A86" w:rsidP="00C57A86">
      <w:pPr>
        <w:pStyle w:val="Zkladntext"/>
        <w:rPr>
          <w:szCs w:val="24"/>
        </w:rPr>
      </w:pPr>
    </w:p>
    <w:p w:rsidR="00E1503A" w:rsidRPr="00B2776C" w:rsidRDefault="004F7CB5" w:rsidP="00C57A86">
      <w:pPr>
        <w:pStyle w:val="Zkladntext"/>
        <w:rPr>
          <w:szCs w:val="24"/>
        </w:rPr>
      </w:pPr>
      <w:r w:rsidRPr="00B2776C">
        <w:rPr>
          <w:szCs w:val="24"/>
        </w:rPr>
        <w:t>ZO OS Dopravní podnik</w:t>
      </w:r>
      <w:r w:rsidR="00C57A86" w:rsidRPr="00B2776C">
        <w:rPr>
          <w:szCs w:val="24"/>
        </w:rPr>
        <w:t xml:space="preserve"> Elektrické dráhy</w:t>
      </w:r>
      <w:r w:rsidRPr="00B2776C">
        <w:rPr>
          <w:szCs w:val="24"/>
        </w:rPr>
        <w:t xml:space="preserve"> o.</w:t>
      </w:r>
      <w:r w:rsidR="00152A1E" w:rsidRPr="00B2776C">
        <w:rPr>
          <w:szCs w:val="24"/>
        </w:rPr>
        <w:t xml:space="preserve"> </w:t>
      </w:r>
      <w:r w:rsidRPr="00B2776C">
        <w:rPr>
          <w:szCs w:val="24"/>
        </w:rPr>
        <w:t>z.</w:t>
      </w:r>
      <w:r w:rsidR="00C57A86" w:rsidRPr="00B2776C">
        <w:rPr>
          <w:szCs w:val="24"/>
        </w:rPr>
        <w:t xml:space="preserve">, </w:t>
      </w:r>
      <w:r w:rsidRPr="00B2776C">
        <w:rPr>
          <w:szCs w:val="24"/>
        </w:rPr>
        <w:t>sídlem Sokolovská 42/217, Vysočany, 190 00 Praha,</w:t>
      </w:r>
    </w:p>
    <w:p w:rsidR="00C57A86" w:rsidRPr="00B2776C" w:rsidRDefault="00C57A86" w:rsidP="00C57A86">
      <w:pPr>
        <w:pStyle w:val="Zkladntext"/>
        <w:rPr>
          <w:szCs w:val="24"/>
        </w:rPr>
      </w:pPr>
      <w:r w:rsidRPr="00B2776C">
        <w:rPr>
          <w:szCs w:val="24"/>
        </w:rPr>
        <w:t>IČ</w:t>
      </w:r>
      <w:r w:rsidR="00276ED1" w:rsidRPr="00B2776C">
        <w:rPr>
          <w:szCs w:val="24"/>
        </w:rPr>
        <w:t>O</w:t>
      </w:r>
      <w:r w:rsidRPr="00B2776C">
        <w:rPr>
          <w:szCs w:val="24"/>
        </w:rPr>
        <w:t>: 17049008,</w:t>
      </w:r>
    </w:p>
    <w:p w:rsidR="00C57A86" w:rsidRPr="00B2776C" w:rsidRDefault="00C57A86" w:rsidP="00C57A86">
      <w:pPr>
        <w:pStyle w:val="Zkladntext"/>
        <w:rPr>
          <w:szCs w:val="24"/>
        </w:rPr>
      </w:pPr>
      <w:r w:rsidRPr="00B2776C">
        <w:rPr>
          <w:szCs w:val="24"/>
        </w:rPr>
        <w:t>zastoupená Petrem Slaninou</w:t>
      </w:r>
    </w:p>
    <w:p w:rsidR="00C57A86" w:rsidRPr="00B2776C" w:rsidRDefault="00C57A86" w:rsidP="00C57A86">
      <w:pPr>
        <w:pStyle w:val="Zkladntext"/>
        <w:rPr>
          <w:szCs w:val="24"/>
        </w:rPr>
      </w:pPr>
    </w:p>
    <w:p w:rsidR="00394F2F" w:rsidRPr="00B2776C" w:rsidRDefault="00C57A86" w:rsidP="00C57A86">
      <w:pPr>
        <w:pStyle w:val="Zkladntext"/>
        <w:rPr>
          <w:szCs w:val="24"/>
        </w:rPr>
      </w:pPr>
      <w:r w:rsidRPr="00B2776C">
        <w:rPr>
          <w:szCs w:val="24"/>
        </w:rPr>
        <w:t xml:space="preserve">OSPEA, </w:t>
      </w:r>
      <w:r w:rsidR="00394F2F" w:rsidRPr="00B2776C">
        <w:rPr>
          <w:szCs w:val="24"/>
        </w:rPr>
        <w:t>sídlem Starostrašnická 25/55, Strašnice, 100 00 Praha,</w:t>
      </w:r>
    </w:p>
    <w:p w:rsidR="00C57A86" w:rsidRPr="00B2776C" w:rsidRDefault="00C57A86" w:rsidP="00C57A86">
      <w:pPr>
        <w:pStyle w:val="Zkladntext"/>
        <w:rPr>
          <w:szCs w:val="24"/>
        </w:rPr>
      </w:pPr>
      <w:r w:rsidRPr="00B2776C">
        <w:rPr>
          <w:szCs w:val="24"/>
        </w:rPr>
        <w:t>IČ</w:t>
      </w:r>
      <w:r w:rsidR="00276ED1" w:rsidRPr="00B2776C">
        <w:rPr>
          <w:szCs w:val="24"/>
        </w:rPr>
        <w:t>O</w:t>
      </w:r>
      <w:r w:rsidRPr="00B2776C">
        <w:rPr>
          <w:szCs w:val="24"/>
        </w:rPr>
        <w:t>: 26633485,</w:t>
      </w:r>
    </w:p>
    <w:p w:rsidR="00C57A86" w:rsidRPr="00B2776C" w:rsidRDefault="00C57A86" w:rsidP="00C57A86">
      <w:pPr>
        <w:pStyle w:val="Zkladntext"/>
        <w:rPr>
          <w:szCs w:val="24"/>
        </w:rPr>
      </w:pPr>
      <w:r w:rsidRPr="00B2776C">
        <w:rPr>
          <w:szCs w:val="24"/>
        </w:rPr>
        <w:t>zastoupená Vratislavem Feigelem</w:t>
      </w:r>
    </w:p>
    <w:p w:rsidR="00C57A86" w:rsidRPr="00B2776C" w:rsidRDefault="00C57A86" w:rsidP="00C57A86">
      <w:pPr>
        <w:pStyle w:val="Zkladntext"/>
        <w:rPr>
          <w:szCs w:val="24"/>
        </w:rPr>
      </w:pPr>
    </w:p>
    <w:p w:rsidR="00394F2F" w:rsidRPr="00B2776C" w:rsidRDefault="00C57A86" w:rsidP="00C57A86">
      <w:pPr>
        <w:pStyle w:val="Zkladntext"/>
        <w:rPr>
          <w:szCs w:val="24"/>
        </w:rPr>
      </w:pPr>
      <w:r w:rsidRPr="00B2776C">
        <w:rPr>
          <w:szCs w:val="24"/>
        </w:rPr>
        <w:t>Odborové sdružení základních organizací Dopravní</w:t>
      </w:r>
      <w:r w:rsidR="006476C4" w:rsidRPr="00B2776C">
        <w:rPr>
          <w:szCs w:val="24"/>
        </w:rPr>
        <w:t>ho podniku Autobusy</w:t>
      </w:r>
      <w:r w:rsidR="00E9121E" w:rsidRPr="00B2776C">
        <w:rPr>
          <w:szCs w:val="24"/>
        </w:rPr>
        <w:t xml:space="preserve">, </w:t>
      </w:r>
      <w:r w:rsidR="00394F2F" w:rsidRPr="00B2776C">
        <w:rPr>
          <w:szCs w:val="24"/>
        </w:rPr>
        <w:t>sídlem U vozovny 590/6, Malešice, 108 00 Praha,</w:t>
      </w:r>
    </w:p>
    <w:p w:rsidR="00C57A86" w:rsidRPr="00B2776C" w:rsidRDefault="00C57A86" w:rsidP="00C57A86">
      <w:pPr>
        <w:pStyle w:val="Zkladntext"/>
        <w:rPr>
          <w:szCs w:val="24"/>
        </w:rPr>
      </w:pPr>
      <w:r w:rsidRPr="00B2776C">
        <w:rPr>
          <w:szCs w:val="24"/>
        </w:rPr>
        <w:t>IČ</w:t>
      </w:r>
      <w:r w:rsidR="00276ED1" w:rsidRPr="00B2776C">
        <w:rPr>
          <w:szCs w:val="24"/>
        </w:rPr>
        <w:t>O</w:t>
      </w:r>
      <w:r w:rsidRPr="00B2776C">
        <w:rPr>
          <w:szCs w:val="24"/>
        </w:rPr>
        <w:t>: 26631776,</w:t>
      </w:r>
    </w:p>
    <w:p w:rsidR="00C57A86" w:rsidRPr="00B2776C" w:rsidRDefault="00C57A86" w:rsidP="00C57A86">
      <w:pPr>
        <w:pStyle w:val="Zkladntext"/>
        <w:rPr>
          <w:szCs w:val="24"/>
        </w:rPr>
      </w:pPr>
      <w:r w:rsidRPr="00B2776C">
        <w:rPr>
          <w:szCs w:val="24"/>
        </w:rPr>
        <w:lastRenderedPageBreak/>
        <w:t>zastoupená Václavem Pospíšilem</w:t>
      </w:r>
    </w:p>
    <w:p w:rsidR="00C57A86" w:rsidRPr="00B2776C" w:rsidRDefault="00C57A86" w:rsidP="00C57A86">
      <w:pPr>
        <w:pStyle w:val="Zkladntext"/>
        <w:rPr>
          <w:szCs w:val="24"/>
        </w:rPr>
      </w:pPr>
    </w:p>
    <w:p w:rsidR="00E1503A" w:rsidRPr="00B2776C" w:rsidRDefault="00394F2F" w:rsidP="00C57A86">
      <w:pPr>
        <w:pStyle w:val="Zkladntext"/>
        <w:rPr>
          <w:szCs w:val="24"/>
        </w:rPr>
      </w:pPr>
      <w:r w:rsidRPr="00B2776C">
        <w:rPr>
          <w:szCs w:val="24"/>
        </w:rPr>
        <w:t>O</w:t>
      </w:r>
      <w:r w:rsidR="00C57A86" w:rsidRPr="00B2776C">
        <w:rPr>
          <w:szCs w:val="24"/>
        </w:rPr>
        <w:t>dborov</w:t>
      </w:r>
      <w:r w:rsidRPr="00B2776C">
        <w:rPr>
          <w:szCs w:val="24"/>
        </w:rPr>
        <w:t>ý</w:t>
      </w:r>
      <w:r w:rsidR="00C57A86" w:rsidRPr="00B2776C">
        <w:rPr>
          <w:szCs w:val="24"/>
        </w:rPr>
        <w:t xml:space="preserve"> svaz pracovníků dopravy, silničního hospodářství a autoopravárenství Čech a Moravy </w:t>
      </w:r>
      <w:r w:rsidR="00931705">
        <w:rPr>
          <w:szCs w:val="24"/>
        </w:rPr>
        <w:t xml:space="preserve">ZO - Podnikový </w:t>
      </w:r>
      <w:proofErr w:type="gramStart"/>
      <w:r w:rsidR="00931705">
        <w:rPr>
          <w:szCs w:val="24"/>
        </w:rPr>
        <w:t>výbor D.</w:t>
      </w:r>
      <w:r w:rsidRPr="00B2776C">
        <w:rPr>
          <w:szCs w:val="24"/>
        </w:rPr>
        <w:t>P.</w:t>
      </w:r>
      <w:proofErr w:type="gramEnd"/>
      <w:r w:rsidRPr="00B2776C">
        <w:rPr>
          <w:szCs w:val="24"/>
        </w:rPr>
        <w:t>HL.M. Prahy, A.S. - Autobusy</w:t>
      </w:r>
      <w:r w:rsidR="00C57A86" w:rsidRPr="00B2776C">
        <w:rPr>
          <w:szCs w:val="24"/>
        </w:rPr>
        <w:t xml:space="preserve">, </w:t>
      </w:r>
      <w:r w:rsidRPr="00B2776C">
        <w:rPr>
          <w:szCs w:val="24"/>
        </w:rPr>
        <w:t xml:space="preserve">sídlem </w:t>
      </w:r>
      <w:r w:rsidR="009A10B8" w:rsidRPr="00B2776C">
        <w:rPr>
          <w:szCs w:val="24"/>
        </w:rPr>
        <w:t>Praha 9,</w:t>
      </w:r>
      <w:r w:rsidR="009A10B8">
        <w:rPr>
          <w:szCs w:val="24"/>
        </w:rPr>
        <w:t xml:space="preserve"> </w:t>
      </w:r>
      <w:r w:rsidRPr="00B2776C">
        <w:rPr>
          <w:szCs w:val="24"/>
        </w:rPr>
        <w:t xml:space="preserve">Letňanská 24, </w:t>
      </w:r>
    </w:p>
    <w:p w:rsidR="00C57A86" w:rsidRPr="00B2776C" w:rsidRDefault="00C57A86" w:rsidP="00C57A86">
      <w:pPr>
        <w:pStyle w:val="Zkladntext"/>
        <w:rPr>
          <w:szCs w:val="24"/>
        </w:rPr>
      </w:pPr>
      <w:r w:rsidRPr="00B2776C">
        <w:rPr>
          <w:szCs w:val="24"/>
        </w:rPr>
        <w:t>IČ</w:t>
      </w:r>
      <w:r w:rsidR="00276ED1" w:rsidRPr="00B2776C">
        <w:rPr>
          <w:szCs w:val="24"/>
        </w:rPr>
        <w:t>O</w:t>
      </w:r>
      <w:r w:rsidRPr="00B2776C">
        <w:rPr>
          <w:szCs w:val="24"/>
        </w:rPr>
        <w:t>: 62939343,</w:t>
      </w:r>
    </w:p>
    <w:p w:rsidR="00C57A86" w:rsidRPr="00B2776C" w:rsidRDefault="00C57A86" w:rsidP="00C57A86">
      <w:pPr>
        <w:pStyle w:val="Zkladntext"/>
        <w:rPr>
          <w:szCs w:val="24"/>
        </w:rPr>
      </w:pPr>
      <w:r w:rsidRPr="00B2776C">
        <w:rPr>
          <w:szCs w:val="24"/>
        </w:rPr>
        <w:t>zastoupená Josefem Buriánkem</w:t>
      </w:r>
    </w:p>
    <w:p w:rsidR="00C57A86" w:rsidRPr="00B2776C" w:rsidRDefault="00C57A86" w:rsidP="00C57A86">
      <w:pPr>
        <w:pStyle w:val="Zkladntext"/>
        <w:rPr>
          <w:szCs w:val="24"/>
        </w:rPr>
      </w:pPr>
    </w:p>
    <w:p w:rsidR="004675BA" w:rsidRPr="00B2776C" w:rsidRDefault="00C57A86" w:rsidP="00C57A86">
      <w:pPr>
        <w:pStyle w:val="Zkladntext"/>
        <w:rPr>
          <w:szCs w:val="24"/>
        </w:rPr>
      </w:pPr>
      <w:r w:rsidRPr="00B2776C">
        <w:rPr>
          <w:szCs w:val="24"/>
        </w:rPr>
        <w:t xml:space="preserve">Odborový svaz pracovníků </w:t>
      </w:r>
      <w:r w:rsidR="00394F2F" w:rsidRPr="00B2776C">
        <w:rPr>
          <w:szCs w:val="24"/>
        </w:rPr>
        <w:t>DOSIA</w:t>
      </w:r>
      <w:r w:rsidRPr="00B2776C">
        <w:rPr>
          <w:szCs w:val="24"/>
        </w:rPr>
        <w:t xml:space="preserve"> Čech a</w:t>
      </w:r>
      <w:r w:rsidRPr="00B2776C">
        <w:t> </w:t>
      </w:r>
      <w:r w:rsidRPr="00B2776C">
        <w:rPr>
          <w:szCs w:val="24"/>
        </w:rPr>
        <w:t xml:space="preserve">Moravy Základní odborová organizace </w:t>
      </w:r>
      <w:r w:rsidR="00394F2F" w:rsidRPr="00B2776C">
        <w:rPr>
          <w:szCs w:val="24"/>
        </w:rPr>
        <w:t xml:space="preserve">OS </w:t>
      </w:r>
      <w:r w:rsidRPr="00B2776C">
        <w:rPr>
          <w:szCs w:val="24"/>
        </w:rPr>
        <w:t>Dopravní podnik Praha a.s. - ředitelství,</w:t>
      </w:r>
    </w:p>
    <w:p w:rsidR="00C57A86" w:rsidRPr="00B2776C" w:rsidRDefault="004675BA" w:rsidP="004675BA">
      <w:pPr>
        <w:pStyle w:val="Zkladntext"/>
        <w:jc w:val="left"/>
        <w:rPr>
          <w:szCs w:val="24"/>
        </w:rPr>
      </w:pPr>
      <w:r w:rsidRPr="00B2776C">
        <w:rPr>
          <w:szCs w:val="24"/>
        </w:rPr>
        <w:t>sídlem Sokolovská 42/217, Vysočany, 190 00 Praha,</w:t>
      </w:r>
      <w:r w:rsidR="00C57A86" w:rsidRPr="00B2776C">
        <w:rPr>
          <w:szCs w:val="24"/>
        </w:rPr>
        <w:br/>
        <w:t>IČ</w:t>
      </w:r>
      <w:r w:rsidR="00276ED1" w:rsidRPr="00B2776C">
        <w:rPr>
          <w:szCs w:val="24"/>
        </w:rPr>
        <w:t>O</w:t>
      </w:r>
      <w:r w:rsidR="00C57A86" w:rsidRPr="00B2776C">
        <w:rPr>
          <w:szCs w:val="24"/>
        </w:rPr>
        <w:t>: 62940724,</w:t>
      </w:r>
    </w:p>
    <w:p w:rsidR="00C57A86" w:rsidRPr="00B2776C" w:rsidRDefault="00C57A86" w:rsidP="00C57A86">
      <w:pPr>
        <w:pStyle w:val="Zkladntext"/>
        <w:rPr>
          <w:szCs w:val="24"/>
        </w:rPr>
      </w:pPr>
      <w:r w:rsidRPr="00B2776C">
        <w:rPr>
          <w:szCs w:val="24"/>
        </w:rPr>
        <w:t>zastoupená Zdeňkou Královou</w:t>
      </w:r>
    </w:p>
    <w:p w:rsidR="00C57A86" w:rsidRPr="00B2776C" w:rsidRDefault="00C57A86" w:rsidP="00C57A86">
      <w:pPr>
        <w:pStyle w:val="Zkladntext"/>
        <w:rPr>
          <w:szCs w:val="24"/>
        </w:rPr>
      </w:pPr>
    </w:p>
    <w:p w:rsidR="00B11A6F" w:rsidRPr="00B2776C" w:rsidRDefault="00B11A6F" w:rsidP="00C57A86">
      <w:pPr>
        <w:pStyle w:val="Zkladntext"/>
        <w:rPr>
          <w:szCs w:val="24"/>
        </w:rPr>
      </w:pPr>
      <w:r w:rsidRPr="00B2776C">
        <w:rPr>
          <w:szCs w:val="24"/>
        </w:rPr>
        <w:t>ODBOROVÝ SVAZ DOP</w:t>
      </w:r>
      <w:r w:rsidR="000E65DA" w:rsidRPr="00B2776C">
        <w:rPr>
          <w:szCs w:val="24"/>
        </w:rPr>
        <w:t>RAVY, SILNIČNÍHO HOSPODÁŘSTVÍ A </w:t>
      </w:r>
      <w:r w:rsidRPr="00B2776C">
        <w:rPr>
          <w:szCs w:val="24"/>
        </w:rPr>
        <w:t>AUTOOPRAVÁRENSTVÍ ČECH A MORAVY, ZO – DOPRAVNÍ PODNIK AUT.  DOP. DISPEČING, sídlem Na bojišti 1452/5, Nové Město, 120 00 Praha 2,</w:t>
      </w:r>
    </w:p>
    <w:p w:rsidR="00C57A86" w:rsidRPr="00B2776C" w:rsidRDefault="00C57A86" w:rsidP="00C57A86">
      <w:pPr>
        <w:pStyle w:val="Zkladntext"/>
        <w:rPr>
          <w:szCs w:val="24"/>
        </w:rPr>
      </w:pPr>
      <w:r w:rsidRPr="00B2776C">
        <w:rPr>
          <w:szCs w:val="24"/>
        </w:rPr>
        <w:t>IČ</w:t>
      </w:r>
      <w:r w:rsidR="00276ED1" w:rsidRPr="00B2776C">
        <w:rPr>
          <w:szCs w:val="24"/>
        </w:rPr>
        <w:t>O</w:t>
      </w:r>
      <w:r w:rsidRPr="00B2776C">
        <w:rPr>
          <w:szCs w:val="24"/>
        </w:rPr>
        <w:t>: 63108551</w:t>
      </w:r>
      <w:r w:rsidR="00730356" w:rsidRPr="00B2776C">
        <w:rPr>
          <w:szCs w:val="24"/>
        </w:rPr>
        <w:t>,</w:t>
      </w:r>
    </w:p>
    <w:p w:rsidR="00C57A86" w:rsidRPr="00B2776C" w:rsidRDefault="00C57A86" w:rsidP="00C57A86">
      <w:pPr>
        <w:pStyle w:val="Zkladntext"/>
        <w:rPr>
          <w:szCs w:val="24"/>
        </w:rPr>
      </w:pPr>
      <w:r w:rsidRPr="00B2776C">
        <w:rPr>
          <w:szCs w:val="24"/>
        </w:rPr>
        <w:t>zastoupená Vilmou Havlínovou</w:t>
      </w:r>
    </w:p>
    <w:p w:rsidR="00C57A86" w:rsidRPr="00B2776C" w:rsidRDefault="00C57A86" w:rsidP="00C57A86">
      <w:pPr>
        <w:pStyle w:val="Zkladntext"/>
        <w:rPr>
          <w:szCs w:val="24"/>
        </w:rPr>
      </w:pPr>
    </w:p>
    <w:p w:rsidR="00C57A86" w:rsidRPr="00B2776C" w:rsidRDefault="00C57A86" w:rsidP="00C57A86">
      <w:pPr>
        <w:pStyle w:val="Zkladntext"/>
        <w:rPr>
          <w:szCs w:val="24"/>
        </w:rPr>
      </w:pPr>
      <w:r w:rsidRPr="00B2776C">
        <w:rPr>
          <w:szCs w:val="24"/>
        </w:rPr>
        <w:t>Základní organizace OS Dopravy Motol,</w:t>
      </w:r>
      <w:r w:rsidR="004675BA" w:rsidRPr="00B2776C">
        <w:rPr>
          <w:szCs w:val="24"/>
        </w:rPr>
        <w:t xml:space="preserve"> sídlem </w:t>
      </w:r>
      <w:r w:rsidR="009A10B8" w:rsidRPr="00B2776C">
        <w:rPr>
          <w:szCs w:val="24"/>
        </w:rPr>
        <w:t>Praha 5,</w:t>
      </w:r>
      <w:r w:rsidR="009A10B8">
        <w:rPr>
          <w:szCs w:val="24"/>
        </w:rPr>
        <w:t xml:space="preserve"> </w:t>
      </w:r>
      <w:r w:rsidR="004675BA" w:rsidRPr="00B2776C">
        <w:rPr>
          <w:szCs w:val="24"/>
        </w:rPr>
        <w:t xml:space="preserve">Plzeňská 217, </w:t>
      </w:r>
    </w:p>
    <w:p w:rsidR="00C57A86" w:rsidRPr="00B2776C" w:rsidRDefault="00C57A86" w:rsidP="00C57A86">
      <w:pPr>
        <w:pStyle w:val="Zkladntext"/>
        <w:rPr>
          <w:szCs w:val="24"/>
        </w:rPr>
      </w:pPr>
      <w:r w:rsidRPr="00B2776C">
        <w:rPr>
          <w:szCs w:val="24"/>
        </w:rPr>
        <w:t>IČ</w:t>
      </w:r>
      <w:r w:rsidR="00276ED1" w:rsidRPr="00B2776C">
        <w:rPr>
          <w:szCs w:val="24"/>
        </w:rPr>
        <w:t>O</w:t>
      </w:r>
      <w:r w:rsidRPr="00B2776C">
        <w:rPr>
          <w:szCs w:val="24"/>
        </w:rPr>
        <w:t>: 71242333,</w:t>
      </w:r>
    </w:p>
    <w:p w:rsidR="00C57A86" w:rsidRPr="00B2776C" w:rsidRDefault="00C57A86" w:rsidP="00C57A86">
      <w:pPr>
        <w:pStyle w:val="Zkladntext"/>
        <w:rPr>
          <w:szCs w:val="24"/>
        </w:rPr>
      </w:pPr>
      <w:r w:rsidRPr="00B2776C">
        <w:rPr>
          <w:szCs w:val="24"/>
        </w:rPr>
        <w:t>zastoupená Jiřím Zabloudilem, dr. h. c.</w:t>
      </w:r>
    </w:p>
    <w:p w:rsidR="00C57A86" w:rsidRPr="00B2776C" w:rsidRDefault="00C57A86" w:rsidP="00C57A86">
      <w:pPr>
        <w:pStyle w:val="Zkladntext"/>
        <w:rPr>
          <w:szCs w:val="24"/>
        </w:rPr>
      </w:pPr>
    </w:p>
    <w:p w:rsidR="00E1503A" w:rsidRPr="00B2776C" w:rsidRDefault="00F60954" w:rsidP="00C57A86">
      <w:pPr>
        <w:pStyle w:val="Zkladntext"/>
        <w:rPr>
          <w:szCs w:val="24"/>
        </w:rPr>
      </w:pPr>
      <w:r w:rsidRPr="00B2776C">
        <w:rPr>
          <w:szCs w:val="24"/>
        </w:rPr>
        <w:t>ZDRAVÉ ODBORY</w:t>
      </w:r>
      <w:r w:rsidR="00C57A86" w:rsidRPr="00B2776C">
        <w:rPr>
          <w:szCs w:val="24"/>
        </w:rPr>
        <w:t xml:space="preserve">, </w:t>
      </w:r>
      <w:r w:rsidR="004675BA" w:rsidRPr="00B2776C">
        <w:rPr>
          <w:szCs w:val="24"/>
        </w:rPr>
        <w:t>sídlem K Vystrkovu 1502/5, Modřany, 143 00 Praha,</w:t>
      </w:r>
    </w:p>
    <w:p w:rsidR="00C57A86" w:rsidRPr="00B2776C" w:rsidRDefault="00C57A86" w:rsidP="00C57A86">
      <w:pPr>
        <w:pStyle w:val="Zkladntext"/>
        <w:rPr>
          <w:szCs w:val="24"/>
        </w:rPr>
      </w:pPr>
      <w:r w:rsidRPr="00B2776C">
        <w:rPr>
          <w:szCs w:val="24"/>
        </w:rPr>
        <w:t>IČ</w:t>
      </w:r>
      <w:r w:rsidR="00276ED1" w:rsidRPr="00B2776C">
        <w:rPr>
          <w:szCs w:val="24"/>
        </w:rPr>
        <w:t>O</w:t>
      </w:r>
      <w:r w:rsidRPr="00B2776C">
        <w:rPr>
          <w:szCs w:val="24"/>
        </w:rPr>
        <w:t>: 22906479,</w:t>
      </w:r>
    </w:p>
    <w:p w:rsidR="00C57A86" w:rsidRPr="00B2776C" w:rsidRDefault="00C57A86" w:rsidP="00C57A86">
      <w:pPr>
        <w:pStyle w:val="Zkladntext"/>
        <w:rPr>
          <w:szCs w:val="24"/>
        </w:rPr>
      </w:pPr>
      <w:r w:rsidRPr="00B2776C">
        <w:rPr>
          <w:szCs w:val="24"/>
        </w:rPr>
        <w:t>zastoupená Zuzanou Novotnou</w:t>
      </w:r>
    </w:p>
    <w:p w:rsidR="00C57A86" w:rsidRPr="00B2776C" w:rsidRDefault="00C57A86" w:rsidP="00C57A86">
      <w:pPr>
        <w:pStyle w:val="Zkladntext"/>
        <w:rPr>
          <w:szCs w:val="24"/>
        </w:rPr>
      </w:pPr>
    </w:p>
    <w:p w:rsidR="00E1503A" w:rsidRPr="00B2776C" w:rsidRDefault="00C57A86" w:rsidP="00C57A86">
      <w:pPr>
        <w:pStyle w:val="Zkladntext"/>
        <w:rPr>
          <w:szCs w:val="24"/>
        </w:rPr>
      </w:pPr>
      <w:r w:rsidRPr="00B2776C">
        <w:rPr>
          <w:szCs w:val="24"/>
        </w:rPr>
        <w:t xml:space="preserve">Odborové sdružení pražských dopraváků, </w:t>
      </w:r>
      <w:r w:rsidR="004675BA" w:rsidRPr="00B2776C">
        <w:rPr>
          <w:szCs w:val="24"/>
        </w:rPr>
        <w:t xml:space="preserve">sídlem </w:t>
      </w:r>
      <w:r w:rsidR="009A10B8" w:rsidRPr="00B2776C">
        <w:rPr>
          <w:szCs w:val="24"/>
        </w:rPr>
        <w:t>Praha 4 – Michle,</w:t>
      </w:r>
      <w:r w:rsidR="009A10B8">
        <w:rPr>
          <w:szCs w:val="24"/>
        </w:rPr>
        <w:t xml:space="preserve"> </w:t>
      </w:r>
      <w:r w:rsidR="004675BA" w:rsidRPr="00B2776C">
        <w:rPr>
          <w:szCs w:val="24"/>
        </w:rPr>
        <w:t xml:space="preserve">Ke Garážím 2, </w:t>
      </w:r>
    </w:p>
    <w:p w:rsidR="00C57A86" w:rsidRPr="00B2776C" w:rsidRDefault="00C57A86" w:rsidP="00C57A86">
      <w:pPr>
        <w:pStyle w:val="Zkladntext"/>
        <w:rPr>
          <w:szCs w:val="24"/>
        </w:rPr>
      </w:pPr>
      <w:r w:rsidRPr="00B2776C">
        <w:rPr>
          <w:szCs w:val="24"/>
        </w:rPr>
        <w:t>IČ</w:t>
      </w:r>
      <w:r w:rsidR="00276ED1" w:rsidRPr="00B2776C">
        <w:rPr>
          <w:szCs w:val="24"/>
        </w:rPr>
        <w:t>O</w:t>
      </w:r>
      <w:r w:rsidRPr="00B2776C">
        <w:rPr>
          <w:szCs w:val="24"/>
        </w:rPr>
        <w:t>: 22686452,</w:t>
      </w:r>
    </w:p>
    <w:p w:rsidR="00C57A86" w:rsidRPr="00B2776C" w:rsidRDefault="00C57A86" w:rsidP="00C57A86">
      <w:pPr>
        <w:pStyle w:val="Zkladntext"/>
        <w:rPr>
          <w:szCs w:val="24"/>
        </w:rPr>
      </w:pPr>
      <w:r w:rsidRPr="00B2776C">
        <w:rPr>
          <w:szCs w:val="24"/>
        </w:rPr>
        <w:t>zastoupená Petrem Pulcem</w:t>
      </w:r>
    </w:p>
    <w:p w:rsidR="00C57A86" w:rsidRPr="00B2776C" w:rsidRDefault="00C57A86" w:rsidP="00C57A86">
      <w:pPr>
        <w:pStyle w:val="Zkladntext"/>
        <w:rPr>
          <w:szCs w:val="24"/>
        </w:rPr>
      </w:pPr>
    </w:p>
    <w:p w:rsidR="00E1503A" w:rsidRPr="00B2776C" w:rsidRDefault="00C57A86" w:rsidP="00C57A86">
      <w:pPr>
        <w:pStyle w:val="Zkladntext"/>
        <w:rPr>
          <w:szCs w:val="24"/>
        </w:rPr>
      </w:pPr>
      <w:r w:rsidRPr="00B2776C">
        <w:rPr>
          <w:szCs w:val="24"/>
        </w:rPr>
        <w:t xml:space="preserve">XXL – Svaz, </w:t>
      </w:r>
      <w:r w:rsidR="004675BA" w:rsidRPr="00B2776C">
        <w:rPr>
          <w:szCs w:val="24"/>
        </w:rPr>
        <w:t>sídlem Mnichovice, Smrčková 315,</w:t>
      </w:r>
    </w:p>
    <w:p w:rsidR="00C57A86" w:rsidRPr="00B2776C" w:rsidRDefault="00C57A86" w:rsidP="00C57A86">
      <w:pPr>
        <w:pStyle w:val="Zkladntext"/>
        <w:rPr>
          <w:szCs w:val="24"/>
        </w:rPr>
      </w:pPr>
      <w:r w:rsidRPr="00B2776C">
        <w:rPr>
          <w:szCs w:val="24"/>
        </w:rPr>
        <w:t>IČ</w:t>
      </w:r>
      <w:r w:rsidR="00276ED1" w:rsidRPr="00B2776C">
        <w:rPr>
          <w:szCs w:val="24"/>
        </w:rPr>
        <w:t>O</w:t>
      </w:r>
      <w:r w:rsidRPr="00B2776C">
        <w:rPr>
          <w:szCs w:val="24"/>
        </w:rPr>
        <w:t>: 28553811</w:t>
      </w:r>
      <w:r w:rsidR="00730356" w:rsidRPr="00B2776C">
        <w:rPr>
          <w:szCs w:val="24"/>
        </w:rPr>
        <w:t>,</w:t>
      </w:r>
    </w:p>
    <w:p w:rsidR="00C57A86" w:rsidRPr="00B2776C" w:rsidRDefault="00C57A86" w:rsidP="00C57A86">
      <w:pPr>
        <w:pStyle w:val="Zkladntext"/>
        <w:rPr>
          <w:szCs w:val="24"/>
        </w:rPr>
      </w:pPr>
      <w:r w:rsidRPr="00B2776C">
        <w:rPr>
          <w:szCs w:val="24"/>
        </w:rPr>
        <w:t>zastoupená Stanislavem Mikšovským</w:t>
      </w:r>
    </w:p>
    <w:p w:rsidR="00C57A86" w:rsidRPr="00B2776C" w:rsidRDefault="00C57A86" w:rsidP="00C57A86">
      <w:pPr>
        <w:pStyle w:val="Zkladntext"/>
        <w:rPr>
          <w:szCs w:val="24"/>
        </w:rPr>
      </w:pPr>
    </w:p>
    <w:p w:rsidR="00E1503A" w:rsidRPr="00B2776C" w:rsidRDefault="00C57A86" w:rsidP="00C57A86">
      <w:pPr>
        <w:pStyle w:val="Zkladntext"/>
        <w:rPr>
          <w:szCs w:val="24"/>
        </w:rPr>
      </w:pPr>
      <w:r w:rsidRPr="00B2776C">
        <w:rPr>
          <w:szCs w:val="24"/>
        </w:rPr>
        <w:t xml:space="preserve">Základní organizace Odborového </w:t>
      </w:r>
      <w:r w:rsidR="0030270F">
        <w:rPr>
          <w:szCs w:val="24"/>
        </w:rPr>
        <w:t>svazu ČMS</w:t>
      </w:r>
      <w:r w:rsidRPr="00B2776C">
        <w:rPr>
          <w:szCs w:val="24"/>
        </w:rPr>
        <w:t xml:space="preserve"> při </w:t>
      </w:r>
      <w:r w:rsidR="0030270F">
        <w:rPr>
          <w:szCs w:val="24"/>
        </w:rPr>
        <w:t>Dopravním podniku Praha, pobočný spolek</w:t>
      </w:r>
      <w:r w:rsidRPr="00B2776C">
        <w:rPr>
          <w:szCs w:val="24"/>
        </w:rPr>
        <w:t xml:space="preserve">, </w:t>
      </w:r>
      <w:r w:rsidR="004675BA" w:rsidRPr="00B2776C">
        <w:rPr>
          <w:szCs w:val="24"/>
        </w:rPr>
        <w:t xml:space="preserve">sídlem Plzeňská </w:t>
      </w:r>
      <w:r w:rsidR="0030270F">
        <w:rPr>
          <w:szCs w:val="24"/>
        </w:rPr>
        <w:t>101/219</w:t>
      </w:r>
      <w:r w:rsidR="004675BA" w:rsidRPr="00B2776C">
        <w:rPr>
          <w:szCs w:val="24"/>
        </w:rPr>
        <w:t>,</w:t>
      </w:r>
      <w:r w:rsidR="0030270F">
        <w:rPr>
          <w:szCs w:val="24"/>
        </w:rPr>
        <w:t xml:space="preserve"> Motol,</w:t>
      </w:r>
      <w:r w:rsidR="004675BA" w:rsidRPr="00B2776C">
        <w:rPr>
          <w:szCs w:val="24"/>
        </w:rPr>
        <w:t xml:space="preserve"> 150 00 Praha 5,</w:t>
      </w:r>
    </w:p>
    <w:p w:rsidR="00C57A86" w:rsidRPr="00B2776C" w:rsidRDefault="0030270F" w:rsidP="00C57A86">
      <w:pPr>
        <w:pStyle w:val="Zkladntext"/>
        <w:rPr>
          <w:szCs w:val="24"/>
        </w:rPr>
      </w:pPr>
      <w:r>
        <w:rPr>
          <w:szCs w:val="24"/>
        </w:rPr>
        <w:t>I</w:t>
      </w:r>
      <w:r w:rsidR="00C57A86" w:rsidRPr="00B2776C">
        <w:rPr>
          <w:szCs w:val="24"/>
        </w:rPr>
        <w:t xml:space="preserve">ČO: </w:t>
      </w:r>
      <w:r>
        <w:rPr>
          <w:szCs w:val="24"/>
        </w:rPr>
        <w:t>05569681</w:t>
      </w:r>
      <w:r w:rsidR="00730356" w:rsidRPr="00B2776C">
        <w:rPr>
          <w:szCs w:val="24"/>
        </w:rPr>
        <w:t>,</w:t>
      </w:r>
    </w:p>
    <w:p w:rsidR="00C57A86" w:rsidRPr="00B2776C" w:rsidRDefault="00C57A86" w:rsidP="00C57A86">
      <w:pPr>
        <w:pStyle w:val="Zkladntext"/>
        <w:rPr>
          <w:szCs w:val="24"/>
        </w:rPr>
      </w:pPr>
      <w:r w:rsidRPr="00B2776C">
        <w:rPr>
          <w:szCs w:val="24"/>
        </w:rPr>
        <w:t>zastoupená Markem Tošilem</w:t>
      </w:r>
    </w:p>
    <w:p w:rsidR="00C57A86" w:rsidRPr="00B2776C" w:rsidRDefault="00C57A86" w:rsidP="00C57A86">
      <w:pPr>
        <w:pStyle w:val="Zkladntext"/>
        <w:rPr>
          <w:szCs w:val="24"/>
        </w:rPr>
      </w:pPr>
    </w:p>
    <w:p w:rsidR="00E1503A" w:rsidRPr="00B2776C" w:rsidRDefault="00C57A86" w:rsidP="00C57A86">
      <w:pPr>
        <w:pStyle w:val="Zkladntext"/>
        <w:rPr>
          <w:szCs w:val="24"/>
        </w:rPr>
      </w:pPr>
      <w:r w:rsidRPr="00B2776C">
        <w:rPr>
          <w:szCs w:val="24"/>
        </w:rPr>
        <w:t xml:space="preserve">Základní organizace OS DOSIA Depo Zličín, </w:t>
      </w:r>
      <w:r w:rsidR="004675BA" w:rsidRPr="00B2776C">
        <w:rPr>
          <w:szCs w:val="24"/>
        </w:rPr>
        <w:t>sídlem Na Radosti 132/51, Třebonice, 155 21 Praha,</w:t>
      </w:r>
    </w:p>
    <w:p w:rsidR="00C57A86" w:rsidRPr="00B2776C" w:rsidRDefault="00C57A86" w:rsidP="00C57A86">
      <w:pPr>
        <w:pStyle w:val="Zkladntext"/>
        <w:rPr>
          <w:szCs w:val="24"/>
        </w:rPr>
      </w:pPr>
      <w:r w:rsidRPr="00B2776C">
        <w:rPr>
          <w:szCs w:val="24"/>
        </w:rPr>
        <w:t>IČ</w:t>
      </w:r>
      <w:r w:rsidR="00276ED1" w:rsidRPr="00B2776C">
        <w:rPr>
          <w:szCs w:val="24"/>
        </w:rPr>
        <w:t>O</w:t>
      </w:r>
      <w:r w:rsidRPr="00B2776C">
        <w:rPr>
          <w:szCs w:val="24"/>
        </w:rPr>
        <w:t>: 22771662</w:t>
      </w:r>
      <w:r w:rsidR="00730356" w:rsidRPr="00B2776C">
        <w:rPr>
          <w:szCs w:val="24"/>
        </w:rPr>
        <w:t>,</w:t>
      </w:r>
    </w:p>
    <w:p w:rsidR="00C57A86" w:rsidRPr="00B2776C" w:rsidRDefault="00C57A86" w:rsidP="00C57A86">
      <w:pPr>
        <w:pStyle w:val="Zkladntext"/>
        <w:rPr>
          <w:szCs w:val="24"/>
        </w:rPr>
      </w:pPr>
      <w:r w:rsidRPr="00B2776C">
        <w:rPr>
          <w:szCs w:val="24"/>
        </w:rPr>
        <w:t>zastoupená Karlem Kavalírem</w:t>
      </w:r>
    </w:p>
    <w:p w:rsidR="00C57A86" w:rsidRPr="00B2776C" w:rsidRDefault="00C57A86" w:rsidP="00C57A86">
      <w:pPr>
        <w:pStyle w:val="Zkladntext"/>
      </w:pPr>
    </w:p>
    <w:p w:rsidR="00E1503A" w:rsidRPr="00B2776C" w:rsidRDefault="004675BA" w:rsidP="00C57A86">
      <w:pPr>
        <w:pStyle w:val="Zkladntext"/>
      </w:pPr>
      <w:r w:rsidRPr="00B2776C">
        <w:t>DOP (</w:t>
      </w:r>
      <w:r w:rsidR="00C57A86" w:rsidRPr="00B2776C">
        <w:t>Dopravní odbory Praha</w:t>
      </w:r>
      <w:r w:rsidRPr="00B2776C">
        <w:t>)</w:t>
      </w:r>
      <w:r w:rsidR="00C57A86" w:rsidRPr="00B2776C">
        <w:t xml:space="preserve">, </w:t>
      </w:r>
      <w:r w:rsidRPr="00B2776C">
        <w:t>sídlem Sokolovská 42/217, Vysočany, 190 00 Praha,</w:t>
      </w:r>
    </w:p>
    <w:p w:rsidR="00C57A86" w:rsidRPr="00B2776C" w:rsidRDefault="00C57A86" w:rsidP="00C57A86">
      <w:pPr>
        <w:pStyle w:val="Zkladntext"/>
      </w:pPr>
      <w:r w:rsidRPr="00B2776C">
        <w:t>IČ</w:t>
      </w:r>
      <w:r w:rsidR="00276ED1" w:rsidRPr="00B2776C">
        <w:t>O</w:t>
      </w:r>
      <w:r w:rsidRPr="00B2776C">
        <w:t>: 22716106</w:t>
      </w:r>
      <w:r w:rsidR="00730356" w:rsidRPr="00B2776C">
        <w:t>,</w:t>
      </w:r>
    </w:p>
    <w:p w:rsidR="00C57A86" w:rsidRPr="00B2776C" w:rsidRDefault="00C57A86" w:rsidP="00C57A86">
      <w:pPr>
        <w:pStyle w:val="Zkladntext"/>
      </w:pPr>
      <w:r w:rsidRPr="00B2776C">
        <w:t xml:space="preserve">zastoupená </w:t>
      </w:r>
      <w:r w:rsidR="004F669A" w:rsidRPr="00B2776C">
        <w:t>Tomášem Novotným</w:t>
      </w:r>
    </w:p>
    <w:p w:rsidR="00C57A86" w:rsidRPr="00B2776C" w:rsidRDefault="00C57A86" w:rsidP="00C57A86">
      <w:pPr>
        <w:pStyle w:val="Zkladntext"/>
      </w:pPr>
    </w:p>
    <w:p w:rsidR="00E1503A" w:rsidRPr="00B2776C" w:rsidRDefault="00C57A86" w:rsidP="00C57A86">
      <w:pPr>
        <w:pStyle w:val="Zkladntext"/>
      </w:pPr>
      <w:r w:rsidRPr="00B2776C">
        <w:lastRenderedPageBreak/>
        <w:t xml:space="preserve">Federace výkonných zaměstnanců </w:t>
      </w:r>
      <w:r w:rsidR="00700758" w:rsidRPr="00B2776C">
        <w:t>České republiky</w:t>
      </w:r>
      <w:r w:rsidRPr="00B2776C">
        <w:t xml:space="preserve">, </w:t>
      </w:r>
      <w:r w:rsidR="00700758" w:rsidRPr="00B2776C">
        <w:t>sídlem Křížkovského 1288/10, Žižkov, 130 00 Praha,</w:t>
      </w:r>
    </w:p>
    <w:p w:rsidR="00C57A86" w:rsidRPr="00B2776C" w:rsidRDefault="00C57A86" w:rsidP="00C57A86">
      <w:pPr>
        <w:pStyle w:val="Zkladntext"/>
      </w:pPr>
      <w:r w:rsidRPr="00B2776C">
        <w:t>IČ</w:t>
      </w:r>
      <w:r w:rsidR="00276ED1" w:rsidRPr="00B2776C">
        <w:t>O</w:t>
      </w:r>
      <w:r w:rsidRPr="00B2776C">
        <w:t>: 22765174</w:t>
      </w:r>
      <w:r w:rsidR="00730356" w:rsidRPr="00B2776C">
        <w:t>,</w:t>
      </w:r>
    </w:p>
    <w:p w:rsidR="00C57A86" w:rsidRPr="00B2776C" w:rsidRDefault="00C57A86" w:rsidP="00C57A86">
      <w:pPr>
        <w:pStyle w:val="Zkladntext"/>
      </w:pPr>
      <w:r w:rsidRPr="00B2776C">
        <w:t>zastoupená Miroslavem Prokopem</w:t>
      </w:r>
    </w:p>
    <w:p w:rsidR="00C57A86" w:rsidRPr="00B2776C" w:rsidRDefault="00C57A86" w:rsidP="00C57A86">
      <w:pPr>
        <w:pStyle w:val="Zkladntext"/>
      </w:pPr>
    </w:p>
    <w:p w:rsidR="00E1503A" w:rsidRPr="00B2776C" w:rsidRDefault="005E4A6A" w:rsidP="00C57A86">
      <w:pPr>
        <w:pStyle w:val="Zkladntext"/>
      </w:pPr>
      <w:r w:rsidRPr="00B2776C">
        <w:t xml:space="preserve">Základní organizace Odborového svazu </w:t>
      </w:r>
      <w:r w:rsidR="000D4524" w:rsidRPr="00B2776C">
        <w:t>pracovníků peněžnictví a </w:t>
      </w:r>
      <w:r w:rsidR="009A10B8">
        <w:t>pojišťovnictví - Odbory i</w:t>
      </w:r>
      <w:r w:rsidRPr="00B2776C">
        <w:t>nformatika</w:t>
      </w:r>
      <w:r w:rsidR="00C57A86" w:rsidRPr="00B2776C">
        <w:t>,</w:t>
      </w:r>
      <w:r w:rsidRPr="00B2776C">
        <w:t xml:space="preserve"> sídlem Sokolovská 42/217, Vysočany, 190 00 Praha 9,</w:t>
      </w:r>
    </w:p>
    <w:p w:rsidR="00C57A86" w:rsidRPr="00B2776C" w:rsidRDefault="00C57A86" w:rsidP="00C57A86">
      <w:pPr>
        <w:pStyle w:val="Zkladntext"/>
      </w:pPr>
      <w:r w:rsidRPr="00B2776C">
        <w:t>IČ</w:t>
      </w:r>
      <w:r w:rsidR="00276ED1" w:rsidRPr="00B2776C">
        <w:t>O</w:t>
      </w:r>
      <w:r w:rsidRPr="00B2776C">
        <w:t>: 04136080</w:t>
      </w:r>
      <w:r w:rsidR="00730356" w:rsidRPr="00B2776C">
        <w:t>,</w:t>
      </w:r>
    </w:p>
    <w:p w:rsidR="00C57A86" w:rsidRPr="00B2776C" w:rsidRDefault="00C57A86" w:rsidP="00C57A86">
      <w:pPr>
        <w:pStyle w:val="Zkladntext"/>
      </w:pPr>
      <w:r w:rsidRPr="00B2776C">
        <w:t>za</w:t>
      </w:r>
      <w:r w:rsidR="009F694C" w:rsidRPr="00B2776C">
        <w:t>stoupená Ing. Jaroslavem Ježkem</w:t>
      </w:r>
    </w:p>
    <w:p w:rsidR="009F694C" w:rsidRPr="00B2776C" w:rsidRDefault="009F694C" w:rsidP="00C57A86">
      <w:pPr>
        <w:pStyle w:val="Zkladntext"/>
      </w:pPr>
    </w:p>
    <w:p w:rsidR="00E1503A" w:rsidRPr="00B2776C" w:rsidRDefault="009F694C" w:rsidP="009F694C">
      <w:pPr>
        <w:pStyle w:val="Zkladntext"/>
      </w:pPr>
      <w:r w:rsidRPr="00B2776C">
        <w:t xml:space="preserve">Odborová organizace Rada odborových hnutí, </w:t>
      </w:r>
      <w:r w:rsidR="005E4A6A" w:rsidRPr="00B2776C">
        <w:t>sídlem Bří. Nováků 170, 252 61 Jeneč,</w:t>
      </w:r>
    </w:p>
    <w:p w:rsidR="009F694C" w:rsidRPr="00B2776C" w:rsidRDefault="009F694C" w:rsidP="009F694C">
      <w:pPr>
        <w:pStyle w:val="Zkladntext"/>
      </w:pPr>
      <w:r w:rsidRPr="00B2776C">
        <w:t>IČ</w:t>
      </w:r>
      <w:r w:rsidR="00276ED1" w:rsidRPr="00B2776C">
        <w:t>O</w:t>
      </w:r>
      <w:r w:rsidRPr="00B2776C">
        <w:t>: 04242394</w:t>
      </w:r>
      <w:r w:rsidR="00730356" w:rsidRPr="00B2776C">
        <w:t>,</w:t>
      </w:r>
    </w:p>
    <w:p w:rsidR="009F694C" w:rsidRDefault="009F694C" w:rsidP="009F694C">
      <w:pPr>
        <w:pStyle w:val="Zkladntext"/>
      </w:pPr>
      <w:r w:rsidRPr="00B2776C">
        <w:t>zastoupená Ing. Jaroslavem Doušou, CSc.</w:t>
      </w:r>
    </w:p>
    <w:p w:rsidR="00600AC5" w:rsidRDefault="00600AC5" w:rsidP="009F694C">
      <w:pPr>
        <w:pStyle w:val="Zkladntext"/>
      </w:pPr>
    </w:p>
    <w:p w:rsidR="00600AC5" w:rsidRPr="00B807E5" w:rsidRDefault="00600AC5" w:rsidP="009F694C">
      <w:pPr>
        <w:pStyle w:val="Zkladntext"/>
      </w:pPr>
      <w:r w:rsidRPr="00B807E5">
        <w:t>Základní organizace Odborového svazu dopravy,</w:t>
      </w:r>
      <w:r w:rsidR="004B4F27" w:rsidRPr="00B807E5">
        <w:t xml:space="preserve"> </w:t>
      </w:r>
      <w:r w:rsidRPr="00B807E5">
        <w:t>DP Praha Klíčov, sídlem Letňanská 65/24, Vysočany, 190 00 Praha 9,</w:t>
      </w:r>
    </w:p>
    <w:p w:rsidR="00600AC5" w:rsidRPr="00B807E5" w:rsidRDefault="00600AC5" w:rsidP="009F694C">
      <w:pPr>
        <w:pStyle w:val="Zkladntext"/>
      </w:pPr>
      <w:r w:rsidRPr="00B807E5">
        <w:t>IČO: 04715497</w:t>
      </w:r>
      <w:r w:rsidR="0032347A" w:rsidRPr="00B807E5">
        <w:t>,</w:t>
      </w:r>
    </w:p>
    <w:p w:rsidR="00600AC5" w:rsidRPr="00B807E5" w:rsidRDefault="00600AC5" w:rsidP="009F694C">
      <w:pPr>
        <w:pStyle w:val="Zkladntext"/>
      </w:pPr>
      <w:r w:rsidRPr="00B807E5">
        <w:t xml:space="preserve">zastoupená </w:t>
      </w:r>
      <w:r w:rsidR="008542AC" w:rsidRPr="00B807E5">
        <w:t xml:space="preserve">Eduardem </w:t>
      </w:r>
      <w:r w:rsidRPr="00B807E5">
        <w:t xml:space="preserve">Kulou </w:t>
      </w:r>
    </w:p>
    <w:p w:rsidR="00A6450F" w:rsidRPr="00B807E5" w:rsidRDefault="00A6450F" w:rsidP="009F694C">
      <w:pPr>
        <w:pStyle w:val="Zkladntext"/>
      </w:pPr>
    </w:p>
    <w:p w:rsidR="0032347A" w:rsidRPr="00B807E5" w:rsidRDefault="0032347A" w:rsidP="009F694C">
      <w:pPr>
        <w:pStyle w:val="Zkladntext"/>
      </w:pPr>
      <w:r w:rsidRPr="00B807E5">
        <w:t>OVD odbory veřejné dopravy</w:t>
      </w:r>
      <w:r w:rsidR="00E841A9">
        <w:t xml:space="preserve">, </w:t>
      </w:r>
      <w:r w:rsidR="001306FB">
        <w:t>sídlem Kamenická 678/8, Holešovice, 170 00, Praha 7,</w:t>
      </w:r>
    </w:p>
    <w:p w:rsidR="0032347A" w:rsidRPr="00B807E5" w:rsidRDefault="0032347A" w:rsidP="009F694C">
      <w:pPr>
        <w:pStyle w:val="Zkladntext"/>
      </w:pPr>
      <w:r w:rsidRPr="00B807E5">
        <w:t>IČO: 04728831.</w:t>
      </w:r>
    </w:p>
    <w:p w:rsidR="0032347A" w:rsidRPr="00B807E5" w:rsidRDefault="0032347A" w:rsidP="009F694C">
      <w:pPr>
        <w:pStyle w:val="Zkladntext"/>
      </w:pPr>
      <w:r w:rsidRPr="00B807E5">
        <w:t>zastoupená Josefem Vašákem</w:t>
      </w:r>
    </w:p>
    <w:p w:rsidR="0032347A" w:rsidRPr="00B807E5" w:rsidRDefault="0032347A" w:rsidP="009F694C">
      <w:pPr>
        <w:pStyle w:val="Zkladntext"/>
      </w:pPr>
    </w:p>
    <w:p w:rsidR="0032347A" w:rsidRPr="00B807E5" w:rsidRDefault="0032347A" w:rsidP="009F694C">
      <w:pPr>
        <w:pStyle w:val="Zkladntext"/>
      </w:pPr>
      <w:r w:rsidRPr="00B807E5">
        <w:t>Odborová organizace řidičů Praha</w:t>
      </w:r>
      <w:r w:rsidR="001306FB">
        <w:t>, sídlem Letňanská 65/24, Vysočany, 190 00, Praha 9</w:t>
      </w:r>
    </w:p>
    <w:p w:rsidR="0032347A" w:rsidRPr="00B807E5" w:rsidRDefault="0032347A" w:rsidP="009F694C">
      <w:pPr>
        <w:pStyle w:val="Zkladntext"/>
      </w:pPr>
      <w:r w:rsidRPr="00B807E5">
        <w:t>IČO: 04814754,</w:t>
      </w:r>
    </w:p>
    <w:p w:rsidR="0032347A" w:rsidRPr="00B807E5" w:rsidRDefault="0032347A" w:rsidP="009F694C">
      <w:pPr>
        <w:pStyle w:val="Zkladntext"/>
      </w:pPr>
      <w:r w:rsidRPr="00B807E5">
        <w:t>zastoupená Tomášem Mikšovským</w:t>
      </w:r>
    </w:p>
    <w:p w:rsidR="00391F00" w:rsidRPr="00B2776C" w:rsidRDefault="00391F00" w:rsidP="00C57A86">
      <w:pPr>
        <w:pStyle w:val="Podtitul"/>
        <w:jc w:val="both"/>
        <w:outlineLvl w:val="9"/>
      </w:pPr>
    </w:p>
    <w:p w:rsidR="00391F00" w:rsidRPr="00DF6CF8" w:rsidRDefault="00391F00" w:rsidP="00340D10">
      <w:pPr>
        <w:pStyle w:val="Zkladntext"/>
        <w:rPr>
          <w:strike/>
        </w:rPr>
      </w:pPr>
    </w:p>
    <w:p w:rsidR="00015146" w:rsidRPr="00B2776C" w:rsidRDefault="00015146" w:rsidP="00340D10">
      <w:pPr>
        <w:pStyle w:val="Zkladntext"/>
      </w:pPr>
    </w:p>
    <w:p w:rsidR="00015146" w:rsidRDefault="0012351A" w:rsidP="00340D10">
      <w:pPr>
        <w:pStyle w:val="Zkladntext"/>
      </w:pPr>
      <w:r w:rsidRPr="006D020B">
        <w:t xml:space="preserve">tento </w:t>
      </w:r>
      <w:r w:rsidR="001E653F">
        <w:t>D</w:t>
      </w:r>
      <w:r w:rsidR="00DF6CF8">
        <w:t>odatek č. 1 ke kolektivní smlouvě na období 2016 – 2017</w:t>
      </w:r>
      <w:r>
        <w:t xml:space="preserve">, kterým se prodlužuje platnost kolektivní smlouvy </w:t>
      </w:r>
      <w:r w:rsidR="00012DD8">
        <w:t>do 31. 12. 2020</w:t>
      </w:r>
      <w:r>
        <w:t xml:space="preserve"> </w:t>
      </w:r>
      <w:r w:rsidR="001E309A">
        <w:t>a kterým se mění či doplňuje text kolektivní smlouvy tak</w:t>
      </w:r>
      <w:r w:rsidR="00262B25">
        <w:t>,</w:t>
      </w:r>
      <w:r w:rsidR="001E309A">
        <w:t xml:space="preserve"> </w:t>
      </w:r>
      <w:r w:rsidR="00262B25">
        <w:t xml:space="preserve">jak je </w:t>
      </w:r>
      <w:r w:rsidR="001E309A">
        <w:t xml:space="preserve">uvedeno v tomto </w:t>
      </w:r>
      <w:r w:rsidR="005C7ABD">
        <w:t>D</w:t>
      </w:r>
      <w:r w:rsidR="001E309A">
        <w:t>odatku č. 1 níže:</w:t>
      </w:r>
    </w:p>
    <w:p w:rsidR="00DF6CF8" w:rsidRDefault="00DF6CF8" w:rsidP="00340D10">
      <w:pPr>
        <w:pStyle w:val="Zkladntext"/>
      </w:pPr>
    </w:p>
    <w:p w:rsidR="00DF6CF8" w:rsidRDefault="00DF6CF8" w:rsidP="00340D10">
      <w:pPr>
        <w:pStyle w:val="Zkladntext"/>
      </w:pPr>
    </w:p>
    <w:p w:rsidR="00DF6CF8" w:rsidRDefault="00DF6CF8" w:rsidP="00340D10">
      <w:pPr>
        <w:pStyle w:val="Zkladntext"/>
      </w:pPr>
    </w:p>
    <w:p w:rsidR="001E309A" w:rsidRPr="00C47895" w:rsidRDefault="000D4524" w:rsidP="00C47895">
      <w:pPr>
        <w:jc w:val="center"/>
        <w:rPr>
          <w:b/>
        </w:rPr>
      </w:pPr>
      <w:r w:rsidRPr="00B2776C">
        <w:br w:type="page"/>
      </w:r>
      <w:r w:rsidR="001E309A" w:rsidRPr="00C47895">
        <w:rPr>
          <w:b/>
        </w:rPr>
        <w:lastRenderedPageBreak/>
        <w:t>I. ZMĚNY KOLEKTIVNÍ SMLOUVY</w:t>
      </w:r>
    </w:p>
    <w:p w:rsidR="001E309A" w:rsidRDefault="001E309A" w:rsidP="00340D10">
      <w:pPr>
        <w:jc w:val="both"/>
      </w:pPr>
    </w:p>
    <w:p w:rsidR="001E309A" w:rsidRPr="00C47895" w:rsidRDefault="004932DF" w:rsidP="00C47895">
      <w:pPr>
        <w:numPr>
          <w:ilvl w:val="0"/>
          <w:numId w:val="95"/>
        </w:numPr>
        <w:spacing w:before="240"/>
        <w:ind w:left="425" w:hanging="425"/>
        <w:jc w:val="both"/>
        <w:rPr>
          <w:b/>
        </w:rPr>
      </w:pPr>
      <w:r w:rsidRPr="00C47895">
        <w:rPr>
          <w:b/>
        </w:rPr>
        <w:t xml:space="preserve">V kapitole </w:t>
      </w:r>
      <w:r w:rsidRPr="00C47895">
        <w:rPr>
          <w:b/>
          <w:u w:val="single"/>
        </w:rPr>
        <w:t>1. Základní ustanovení</w:t>
      </w:r>
      <w:r w:rsidRPr="00C47895">
        <w:rPr>
          <w:b/>
        </w:rPr>
        <w:t xml:space="preserve"> nedochází k žádným změnám.</w:t>
      </w:r>
    </w:p>
    <w:p w:rsidR="004932DF" w:rsidRPr="00C47895" w:rsidRDefault="004932DF" w:rsidP="00C47895">
      <w:pPr>
        <w:numPr>
          <w:ilvl w:val="0"/>
          <w:numId w:val="95"/>
        </w:numPr>
        <w:spacing w:before="240"/>
        <w:ind w:left="425" w:hanging="425"/>
        <w:jc w:val="both"/>
        <w:rPr>
          <w:b/>
        </w:rPr>
      </w:pPr>
      <w:r w:rsidRPr="00C47895">
        <w:rPr>
          <w:b/>
        </w:rPr>
        <w:t xml:space="preserve">V kapitole </w:t>
      </w:r>
      <w:r w:rsidRPr="00C47895">
        <w:rPr>
          <w:b/>
          <w:u w:val="single"/>
        </w:rPr>
        <w:t>2. Pracovněprávní vztahy</w:t>
      </w:r>
      <w:r w:rsidRPr="00C47895">
        <w:rPr>
          <w:b/>
        </w:rPr>
        <w:t xml:space="preserve"> se </w:t>
      </w:r>
      <w:r w:rsidR="00DE34F1" w:rsidRPr="00C47895">
        <w:rPr>
          <w:b/>
        </w:rPr>
        <w:t xml:space="preserve">stávající </w:t>
      </w:r>
      <w:r w:rsidRPr="00C47895">
        <w:rPr>
          <w:b/>
        </w:rPr>
        <w:t>bod</w:t>
      </w:r>
      <w:r w:rsidR="00DE34F1" w:rsidRPr="00C47895">
        <w:rPr>
          <w:b/>
        </w:rPr>
        <w:t>y</w:t>
      </w:r>
      <w:r w:rsidRPr="00C47895">
        <w:rPr>
          <w:b/>
        </w:rPr>
        <w:t xml:space="preserve"> </w:t>
      </w:r>
      <w:r w:rsidR="00DE34F1" w:rsidRPr="00C47895">
        <w:rPr>
          <w:b/>
        </w:rPr>
        <w:t>mění takto:</w:t>
      </w:r>
    </w:p>
    <w:p w:rsidR="00B867F3" w:rsidRPr="003110A3" w:rsidRDefault="00DE34F1" w:rsidP="00C47895">
      <w:pPr>
        <w:pStyle w:val="Seznam2"/>
        <w:numPr>
          <w:ilvl w:val="0"/>
          <w:numId w:val="96"/>
        </w:numPr>
        <w:spacing w:before="120"/>
        <w:ind w:left="782" w:hanging="357"/>
        <w:outlineLvl w:val="0"/>
        <w:rPr>
          <w:bCs/>
          <w:u w:val="single"/>
        </w:rPr>
      </w:pPr>
      <w:r w:rsidRPr="00C47895">
        <w:rPr>
          <w:bCs/>
          <w:u w:val="single"/>
        </w:rPr>
        <w:t>V bodu</w:t>
      </w:r>
      <w:r w:rsidR="00B867F3" w:rsidRPr="00C47895">
        <w:rPr>
          <w:bCs/>
          <w:u w:val="single"/>
        </w:rPr>
        <w:t xml:space="preserve"> 2.3.1 </w:t>
      </w:r>
      <w:r w:rsidRPr="00C47895">
        <w:rPr>
          <w:bCs/>
          <w:u w:val="single"/>
        </w:rPr>
        <w:t xml:space="preserve">se </w:t>
      </w:r>
      <w:r w:rsidR="00B867F3" w:rsidRPr="00C47895">
        <w:rPr>
          <w:bCs/>
          <w:u w:val="single"/>
        </w:rPr>
        <w:t xml:space="preserve">stávající text </w:t>
      </w:r>
      <w:r w:rsidR="00EF074D" w:rsidRPr="00C47895">
        <w:rPr>
          <w:bCs/>
          <w:u w:val="single"/>
        </w:rPr>
        <w:t>nahrazuje novým textem</w:t>
      </w:r>
      <w:r w:rsidR="00B867F3" w:rsidRPr="000A53F9">
        <w:rPr>
          <w:bCs/>
          <w:u w:val="single"/>
        </w:rPr>
        <w:t>:</w:t>
      </w:r>
    </w:p>
    <w:p w:rsidR="00E414DE" w:rsidRPr="00B2776C" w:rsidRDefault="00E414DE" w:rsidP="00DE34F1">
      <w:pPr>
        <w:pStyle w:val="ks"/>
        <w:numPr>
          <w:ilvl w:val="2"/>
          <w:numId w:val="51"/>
        </w:numPr>
        <w:spacing w:after="120"/>
        <w:ind w:left="426" w:firstLine="0"/>
        <w:rPr>
          <w:snapToGrid w:val="0"/>
          <w:szCs w:val="24"/>
        </w:rPr>
      </w:pPr>
      <w:r w:rsidRPr="00B2776C">
        <w:rPr>
          <w:snapToGrid w:val="0"/>
          <w:szCs w:val="24"/>
        </w:rPr>
        <w:t xml:space="preserve">Při provádění organizačních opatření souvisejících se změnou systemizace pracovních míst (včetně strukturálních změn a racionalizačních opatření) bude zaměstnavatel postupovat podle příslušných ustanovení </w:t>
      </w:r>
      <w:r w:rsidR="00C10662" w:rsidRPr="00B2776C">
        <w:rPr>
          <w:snapToGrid w:val="0"/>
          <w:szCs w:val="24"/>
        </w:rPr>
        <w:t>ZP</w:t>
      </w:r>
      <w:r w:rsidRPr="00B2776C">
        <w:rPr>
          <w:snapToGrid w:val="0"/>
          <w:szCs w:val="24"/>
        </w:rPr>
        <w:t xml:space="preserve">, vnitřní </w:t>
      </w:r>
      <w:r w:rsidR="00C10662" w:rsidRPr="00B2776C">
        <w:rPr>
          <w:snapToGrid w:val="0"/>
          <w:szCs w:val="24"/>
        </w:rPr>
        <w:t>normy</w:t>
      </w:r>
      <w:r w:rsidRPr="00B2776C">
        <w:rPr>
          <w:snapToGrid w:val="0"/>
          <w:szCs w:val="24"/>
        </w:rPr>
        <w:t xml:space="preserve"> řešící proces změn v systemizaci pracovních míst a následujících zásad</w:t>
      </w:r>
      <w:r w:rsidR="00C10662" w:rsidRPr="00B2776C">
        <w:rPr>
          <w:snapToGrid w:val="0"/>
          <w:szCs w:val="24"/>
        </w:rPr>
        <w:t>:</w:t>
      </w:r>
    </w:p>
    <w:p w:rsidR="00E73671" w:rsidRPr="002F079C" w:rsidRDefault="00E73671" w:rsidP="00DE34F1">
      <w:pPr>
        <w:numPr>
          <w:ilvl w:val="0"/>
          <w:numId w:val="41"/>
        </w:numPr>
        <w:tabs>
          <w:tab w:val="left" w:pos="426"/>
        </w:tabs>
        <w:spacing w:before="120"/>
        <w:ind w:left="426" w:firstLine="0"/>
        <w:jc w:val="both"/>
        <w:rPr>
          <w:rFonts w:eastAsia="Calibri"/>
          <w:snapToGrid w:val="0"/>
          <w:lang w:eastAsia="en-US"/>
        </w:rPr>
      </w:pPr>
      <w:r w:rsidRPr="002F079C">
        <w:rPr>
          <w:rFonts w:eastAsia="Calibri"/>
          <w:snapToGrid w:val="0"/>
          <w:lang w:eastAsia="en-US"/>
        </w:rPr>
        <w:t>zaměstnavatel</w:t>
      </w:r>
    </w:p>
    <w:p w:rsidR="00E73671" w:rsidRPr="002F079C" w:rsidRDefault="00E73671" w:rsidP="00DE34F1">
      <w:pPr>
        <w:numPr>
          <w:ilvl w:val="0"/>
          <w:numId w:val="36"/>
        </w:numPr>
        <w:ind w:left="426" w:firstLine="0"/>
        <w:jc w:val="both"/>
        <w:rPr>
          <w:rFonts w:eastAsia="Calibri"/>
          <w:snapToGrid w:val="0"/>
          <w:lang w:eastAsia="en-US"/>
        </w:rPr>
      </w:pPr>
      <w:r w:rsidRPr="002F079C">
        <w:rPr>
          <w:rFonts w:eastAsia="Calibri"/>
          <w:snapToGrid w:val="0"/>
          <w:lang w:eastAsia="en-US"/>
        </w:rPr>
        <w:t>v případě zamýšlené změny makrostruktury schvalované Představenstvem DP,</w:t>
      </w:r>
    </w:p>
    <w:p w:rsidR="00EA47F9" w:rsidRDefault="00E73671" w:rsidP="00DE34F1">
      <w:pPr>
        <w:numPr>
          <w:ilvl w:val="0"/>
          <w:numId w:val="36"/>
        </w:numPr>
        <w:ind w:left="426" w:firstLine="0"/>
        <w:jc w:val="both"/>
        <w:rPr>
          <w:rFonts w:eastAsia="Calibri"/>
          <w:snapToGrid w:val="0"/>
          <w:lang w:eastAsia="en-US"/>
        </w:rPr>
      </w:pPr>
      <w:r w:rsidRPr="002F079C">
        <w:rPr>
          <w:rFonts w:eastAsia="Calibri"/>
          <w:snapToGrid w:val="0"/>
          <w:lang w:eastAsia="en-US"/>
        </w:rPr>
        <w:t xml:space="preserve">v případě zamýšlené změny organizačních vazeb mezi jednotlivými útvary organizační struktury DP v rámci mikrostruktury, zřízení pracovního místa, zrušení pracovního místa a změny u obsazeného pracovního místa schvalované </w:t>
      </w:r>
      <w:r w:rsidR="004C2F8E" w:rsidRPr="002F079C">
        <w:rPr>
          <w:rFonts w:eastAsia="Calibri"/>
          <w:snapToGrid w:val="0"/>
          <w:lang w:eastAsia="en-US"/>
        </w:rPr>
        <w:t>Představenstvem DP</w:t>
      </w:r>
    </w:p>
    <w:p w:rsidR="00E73671" w:rsidRPr="00EF074D" w:rsidRDefault="00E73671" w:rsidP="00DE34F1">
      <w:pPr>
        <w:ind w:left="426"/>
        <w:jc w:val="both"/>
        <w:rPr>
          <w:rFonts w:eastAsia="Calibri"/>
          <w:snapToGrid w:val="0"/>
          <w:color w:val="0070C0"/>
          <w:lang w:eastAsia="en-US"/>
        </w:rPr>
      </w:pPr>
      <w:r w:rsidRPr="002F079C">
        <w:rPr>
          <w:rFonts w:eastAsia="Calibri"/>
          <w:snapToGrid w:val="0"/>
          <w:lang w:eastAsia="en-US"/>
        </w:rPr>
        <w:t>zajistí informování a projedná s příslušnými odborovými organizacemi zamýšlené důvody organizačního opatření a související změnu systemizace pracovních míst v dostatečném časovém předstihu pro vypořádání souvisejících pracovněprávních vztahů dle výše uvedených odrážek, před jejich schválením, nejpozději 7 kalendářních dnů před navrhovaným datem účinnosti, vyplývajícím z projednávaného návrhu změny, opatření a</w:t>
      </w:r>
      <w:r w:rsidR="00682236">
        <w:rPr>
          <w:rFonts w:eastAsia="Calibri"/>
          <w:snapToGrid w:val="0"/>
          <w:lang w:eastAsia="en-US"/>
        </w:rPr>
        <w:t> </w:t>
      </w:r>
      <w:r w:rsidRPr="002F079C">
        <w:rPr>
          <w:rFonts w:eastAsia="Calibri"/>
          <w:snapToGrid w:val="0"/>
          <w:lang w:eastAsia="en-US"/>
        </w:rPr>
        <w:t>souvisejících změn. V případě předpokladu rušení obsazených pracovních míst nejméně 30 kalendářních dnů před navrhovaným datem účinnosti vyplývajícím z projednávaného návrhu změny, opatření a souvisejících změn, pokud nebude dohodnuto jinak. Odborová organizace je oprávněna požádat o individuální projednání ve svém statutárním orgánu</w:t>
      </w:r>
      <w:r w:rsidR="00EA47F9">
        <w:rPr>
          <w:rFonts w:eastAsia="Calibri"/>
          <w:snapToGrid w:val="0"/>
          <w:lang w:eastAsia="en-US"/>
        </w:rPr>
        <w:t>,</w:t>
      </w:r>
    </w:p>
    <w:p w:rsidR="00364BB5" w:rsidRPr="002F079C" w:rsidRDefault="00364BB5" w:rsidP="00DE34F1">
      <w:pPr>
        <w:numPr>
          <w:ilvl w:val="0"/>
          <w:numId w:val="35"/>
        </w:numPr>
        <w:ind w:left="426" w:firstLine="0"/>
        <w:jc w:val="both"/>
        <w:rPr>
          <w:rFonts w:eastAsia="Calibri"/>
          <w:snapToGrid w:val="0"/>
          <w:lang w:eastAsia="en-US"/>
        </w:rPr>
      </w:pPr>
      <w:r w:rsidRPr="002F079C">
        <w:rPr>
          <w:rFonts w:eastAsia="Calibri"/>
          <w:snapToGrid w:val="0"/>
          <w:lang w:eastAsia="en-US"/>
        </w:rPr>
        <w:t>v případě zamýšleného převodu neobsazeného pracovního místa do jiného ú</w:t>
      </w:r>
      <w:r w:rsidR="003047CD" w:rsidRPr="002F079C">
        <w:rPr>
          <w:rFonts w:eastAsia="Calibri"/>
          <w:snapToGrid w:val="0"/>
          <w:lang w:eastAsia="en-US"/>
        </w:rPr>
        <w:t>tvaru při </w:t>
      </w:r>
      <w:r w:rsidRPr="002F079C">
        <w:rPr>
          <w:rFonts w:eastAsia="Calibri"/>
          <w:snapToGrid w:val="0"/>
          <w:lang w:eastAsia="en-US"/>
        </w:rPr>
        <w:t>zachování shodné náplně práce, změny p</w:t>
      </w:r>
      <w:r w:rsidR="003047CD" w:rsidRPr="002F079C">
        <w:rPr>
          <w:rFonts w:eastAsia="Calibri"/>
          <w:snapToGrid w:val="0"/>
          <w:lang w:eastAsia="en-US"/>
        </w:rPr>
        <w:t>lánovaného tarifního stupně bez </w:t>
      </w:r>
      <w:r w:rsidRPr="002F079C">
        <w:rPr>
          <w:rFonts w:eastAsia="Calibri"/>
          <w:snapToGrid w:val="0"/>
          <w:lang w:eastAsia="en-US"/>
        </w:rPr>
        <w:t xml:space="preserve">související změny náplně práce, rušení neobsazeného pracovního místa a změny názvu útvaru bez související změny v posláních a působnostech útvaru schvalované personálním ředitelem </w:t>
      </w:r>
    </w:p>
    <w:p w:rsidR="00364BB5" w:rsidRPr="002F079C" w:rsidRDefault="00364BB5" w:rsidP="00DE34F1">
      <w:pPr>
        <w:ind w:left="426"/>
        <w:jc w:val="both"/>
        <w:rPr>
          <w:rFonts w:eastAsia="Calibri"/>
          <w:snapToGrid w:val="0"/>
          <w:lang w:eastAsia="en-US"/>
        </w:rPr>
      </w:pPr>
      <w:r w:rsidRPr="002F079C">
        <w:rPr>
          <w:rFonts w:eastAsia="Calibri"/>
          <w:snapToGrid w:val="0"/>
          <w:lang w:eastAsia="en-US"/>
        </w:rPr>
        <w:t>o zamýšlených změnách plánovaných tarifních stupňů informuje</w:t>
      </w:r>
      <w:r w:rsidRPr="002F079C">
        <w:rPr>
          <w:rFonts w:eastAsia="Calibri"/>
          <w:lang w:eastAsia="en-US"/>
        </w:rPr>
        <w:t xml:space="preserve"> zaměstnavatel odborové organizace nejméně 30 kalendářních </w:t>
      </w:r>
      <w:r w:rsidR="0045149E" w:rsidRPr="002F079C">
        <w:rPr>
          <w:rFonts w:eastAsia="Calibri"/>
          <w:snapToGrid w:val="0"/>
          <w:lang w:eastAsia="en-US"/>
        </w:rPr>
        <w:t>dnů</w:t>
      </w:r>
      <w:r w:rsidRPr="002F079C">
        <w:rPr>
          <w:rFonts w:eastAsia="Calibri"/>
          <w:lang w:eastAsia="en-US"/>
        </w:rPr>
        <w:t xml:space="preserve"> před navrhovaným datem účinnosti. Odborové organizace mohou do 8 pracovních </w:t>
      </w:r>
      <w:r w:rsidR="0045149E" w:rsidRPr="002F079C">
        <w:rPr>
          <w:rFonts w:eastAsia="Calibri"/>
          <w:snapToGrid w:val="0"/>
          <w:lang w:eastAsia="en-US"/>
        </w:rPr>
        <w:t>dnů</w:t>
      </w:r>
      <w:r w:rsidRPr="002F079C">
        <w:rPr>
          <w:rFonts w:eastAsia="Calibri"/>
          <w:lang w:eastAsia="en-US"/>
        </w:rPr>
        <w:t xml:space="preserve"> od data zaslání požádat o projednání navrhovaných změn.</w:t>
      </w:r>
    </w:p>
    <w:p w:rsidR="00897700" w:rsidRPr="00B2776C" w:rsidRDefault="00364BB5" w:rsidP="00DE34F1">
      <w:pPr>
        <w:ind w:left="426"/>
        <w:jc w:val="both"/>
        <w:rPr>
          <w:rFonts w:eastAsia="Calibri"/>
          <w:lang w:eastAsia="en-US"/>
        </w:rPr>
      </w:pPr>
      <w:r w:rsidRPr="002F079C">
        <w:rPr>
          <w:rFonts w:eastAsia="Calibri"/>
          <w:lang w:eastAsia="en-US"/>
        </w:rPr>
        <w:t>O zrušení a převodech neobsazených pracovních míst a změnách názvů útvarů bez související změny v posláních a působnostech útvaru a organizační struktury DP informuje zaměstnavatel čtvrtletně za předcházející čtvrtletí.</w:t>
      </w:r>
    </w:p>
    <w:p w:rsidR="00897700" w:rsidRPr="00B2776C" w:rsidRDefault="00897700" w:rsidP="00C47895">
      <w:pPr>
        <w:numPr>
          <w:ilvl w:val="0"/>
          <w:numId w:val="41"/>
        </w:numPr>
        <w:tabs>
          <w:tab w:val="left" w:pos="426"/>
        </w:tabs>
        <w:spacing w:before="120"/>
        <w:ind w:left="426" w:firstLine="0"/>
        <w:jc w:val="both"/>
        <w:rPr>
          <w:snapToGrid w:val="0"/>
        </w:rPr>
      </w:pPr>
      <w:r w:rsidRPr="00B2776C">
        <w:rPr>
          <w:snapToGrid w:val="0"/>
        </w:rPr>
        <w:t>při propouštění zaměstnanců z organizačních důvodů využije zaměstnavatel především přirozeného úbytku zaměstnanců, případně zaměstnanců, kteří projeví zájem o odchod z DP, s cílem zaměstnat maximum zaměstnanců v produktivním věku. K jeho usměrňování bude vytvářet podmínky a působit zejména na zaměstnance, kteří mohou současně s odchodem z DP využít možnosti odchodu do starobního důchodu. S ohledem na předpokládaný odchod některých zaměstnanců do důchodu bude průběžně zpracováván přehled volných míst, která nebudou zrušena a která lze obsadit uvolňovanými zaměstnanci především v produktivním věku; obdobně bude postupováno u nově vytvářených pracovních míst,</w:t>
      </w:r>
    </w:p>
    <w:p w:rsidR="00897700" w:rsidRPr="00B2776C" w:rsidRDefault="00897700" w:rsidP="00C47895">
      <w:pPr>
        <w:numPr>
          <w:ilvl w:val="0"/>
          <w:numId w:val="41"/>
        </w:numPr>
        <w:tabs>
          <w:tab w:val="left" w:pos="426"/>
        </w:tabs>
        <w:spacing w:before="120"/>
        <w:ind w:left="426" w:firstLine="0"/>
        <w:jc w:val="both"/>
      </w:pPr>
      <w:r w:rsidRPr="00B2776C">
        <w:lastRenderedPageBreak/>
        <w:t>při hromadném propouštění, tj. skončení pracovních poměrů v období 30 kalendářních dnů na základě výpovědí z důvodů uvedených v § 52 písm. a) až c) ZP 30 a více zaměstnanců DP, bude zaměstnavatel dále postupovat podle § 62 a násl. ZP,</w:t>
      </w:r>
    </w:p>
    <w:p w:rsidR="00E703DB" w:rsidRDefault="00E703DB" w:rsidP="00C47895">
      <w:pPr>
        <w:numPr>
          <w:ilvl w:val="0"/>
          <w:numId w:val="41"/>
        </w:numPr>
        <w:tabs>
          <w:tab w:val="left" w:pos="426"/>
        </w:tabs>
        <w:spacing w:before="120"/>
        <w:ind w:left="426" w:firstLine="0"/>
        <w:jc w:val="both"/>
        <w:rPr>
          <w:bCs/>
        </w:rPr>
      </w:pPr>
      <w:r w:rsidRPr="00B2776C">
        <w:rPr>
          <w:bCs/>
        </w:rPr>
        <w:t>zaměstnavatel dále projedná s příslušnými odborovými organizacemi důvody a zamýšlený postup převodu činností na externí dodavatele, případně převodu činností zpět do DP,</w:t>
      </w:r>
    </w:p>
    <w:p w:rsidR="003E6341" w:rsidRPr="00B2776C" w:rsidRDefault="003E6341" w:rsidP="00C47895">
      <w:pPr>
        <w:numPr>
          <w:ilvl w:val="0"/>
          <w:numId w:val="41"/>
        </w:numPr>
        <w:tabs>
          <w:tab w:val="left" w:pos="426"/>
        </w:tabs>
        <w:spacing w:before="120"/>
        <w:ind w:left="426" w:firstLine="0"/>
        <w:jc w:val="both"/>
        <w:rPr>
          <w:bCs/>
        </w:rPr>
      </w:pPr>
      <w:r w:rsidRPr="001D0C6F">
        <w:rPr>
          <w:bCs/>
        </w:rPr>
        <w:t>v případě zamýšlených strukturálních změn, organizačních nebo racionalizačních opatření bude přednostně snižováno množství pracovníků najímaných z dodavatelských</w:t>
      </w:r>
      <w:r w:rsidRPr="00B2776C">
        <w:rPr>
          <w:bCs/>
        </w:rPr>
        <w:t xml:space="preserve"> organizací na obdobné práce vykonávané v jednotce, provozu nebo oddělení, které jsou vykonávány zaměstnanci DP.</w:t>
      </w:r>
    </w:p>
    <w:p w:rsidR="00B867F3" w:rsidRPr="000F40DE" w:rsidRDefault="00B867F3" w:rsidP="00DE34F1">
      <w:pPr>
        <w:pStyle w:val="ks"/>
        <w:ind w:left="426"/>
      </w:pPr>
    </w:p>
    <w:p w:rsidR="00B867F3" w:rsidRPr="00C47895" w:rsidRDefault="003E6341" w:rsidP="00C47895">
      <w:pPr>
        <w:pStyle w:val="Seznam2"/>
        <w:numPr>
          <w:ilvl w:val="0"/>
          <w:numId w:val="96"/>
        </w:numPr>
        <w:spacing w:before="120"/>
        <w:ind w:left="782" w:hanging="357"/>
        <w:outlineLvl w:val="0"/>
        <w:rPr>
          <w:bCs/>
          <w:u w:val="single"/>
        </w:rPr>
      </w:pPr>
      <w:r w:rsidRPr="000A53F9">
        <w:rPr>
          <w:bCs/>
          <w:u w:val="single"/>
        </w:rPr>
        <w:t>V b</w:t>
      </w:r>
      <w:r w:rsidR="00B867F3" w:rsidRPr="00C47895">
        <w:rPr>
          <w:bCs/>
          <w:u w:val="single"/>
        </w:rPr>
        <w:t>od</w:t>
      </w:r>
      <w:r w:rsidRPr="00C47895">
        <w:rPr>
          <w:bCs/>
          <w:u w:val="single"/>
        </w:rPr>
        <w:t>u</w:t>
      </w:r>
      <w:r w:rsidR="00B867F3" w:rsidRPr="00C47895">
        <w:rPr>
          <w:bCs/>
          <w:u w:val="single"/>
        </w:rPr>
        <w:t xml:space="preserve"> 2.3.3 </w:t>
      </w:r>
      <w:r w:rsidRPr="00C47895">
        <w:rPr>
          <w:bCs/>
          <w:u w:val="single"/>
        </w:rPr>
        <w:t>se stávající text nahrazuje novým textem</w:t>
      </w:r>
      <w:r w:rsidRPr="000A53F9">
        <w:rPr>
          <w:bCs/>
          <w:u w:val="single"/>
        </w:rPr>
        <w:t>:</w:t>
      </w:r>
    </w:p>
    <w:p w:rsidR="00E73671" w:rsidRDefault="00E73671" w:rsidP="00A32C07">
      <w:pPr>
        <w:ind w:left="425"/>
        <w:jc w:val="both"/>
        <w:rPr>
          <w:strike/>
          <w:color w:val="FF0000"/>
        </w:rPr>
      </w:pPr>
      <w:r w:rsidRPr="00117E7F">
        <w:t>2.3.3</w:t>
      </w:r>
      <w:r>
        <w:rPr>
          <w:color w:val="00B050"/>
        </w:rPr>
        <w:t xml:space="preserve"> </w:t>
      </w:r>
      <w:r w:rsidR="00F7785C">
        <w:rPr>
          <w:color w:val="00B050"/>
        </w:rPr>
        <w:tab/>
      </w:r>
      <w:r w:rsidRPr="00BA7294">
        <w:t>Projednávání každého konkrétního</w:t>
      </w:r>
      <w:r>
        <w:t xml:space="preserve"> snížení stavu zaměstnanců (výpověď) z důvodů uvedených v § 52 písm. a) až c) ZP </w:t>
      </w:r>
      <w:r w:rsidRPr="00BA7294">
        <w:t>s příslušnou odborovou organizací zajistí odpovědný útvar úseku personálního za součinnosti příslušného vedoucího útvaru</w:t>
      </w:r>
      <w:r w:rsidR="00BA7294">
        <w:t>.</w:t>
      </w:r>
      <w:r w:rsidRPr="00297EFD">
        <w:rPr>
          <w:color w:val="00B050"/>
        </w:rPr>
        <w:t xml:space="preserve"> </w:t>
      </w:r>
    </w:p>
    <w:p w:rsidR="00E73671" w:rsidRDefault="00E73671" w:rsidP="006D020B">
      <w:pPr>
        <w:pStyle w:val="ks"/>
        <w:spacing w:before="0"/>
        <w:ind w:left="425"/>
      </w:pPr>
      <w:r w:rsidRPr="00BA7294">
        <w:t>Při projednávání zaměstnavatel</w:t>
      </w:r>
      <w:r>
        <w:rPr>
          <w:color w:val="FF0000"/>
        </w:rPr>
        <w:t xml:space="preserve"> </w:t>
      </w:r>
      <w:r>
        <w:t>písemně předloží:</w:t>
      </w:r>
    </w:p>
    <w:p w:rsidR="00E73671" w:rsidRDefault="00E73671" w:rsidP="00DE34F1">
      <w:pPr>
        <w:pStyle w:val="ks"/>
        <w:numPr>
          <w:ilvl w:val="0"/>
          <w:numId w:val="42"/>
        </w:numPr>
        <w:tabs>
          <w:tab w:val="left" w:pos="1080"/>
        </w:tabs>
        <w:spacing w:before="0"/>
        <w:ind w:left="426" w:firstLine="0"/>
      </w:pPr>
      <w:r>
        <w:t xml:space="preserve">důvod </w:t>
      </w:r>
      <w:r w:rsidRPr="00BA7294">
        <w:t>organizačního opatření,</w:t>
      </w:r>
    </w:p>
    <w:p w:rsidR="00E73671" w:rsidRDefault="00E73671" w:rsidP="00DE34F1">
      <w:pPr>
        <w:pStyle w:val="ks"/>
        <w:numPr>
          <w:ilvl w:val="0"/>
          <w:numId w:val="42"/>
        </w:numPr>
        <w:tabs>
          <w:tab w:val="left" w:pos="1080"/>
        </w:tabs>
        <w:spacing w:before="0"/>
        <w:ind w:left="426" w:firstLine="0"/>
      </w:pPr>
      <w:r>
        <w:t>pracovní místa, jež byla uvolňovanému zaměstnanci nabídnuta, event. důvod, proč</w:t>
      </w:r>
      <w:r>
        <w:rPr>
          <w:szCs w:val="24"/>
        </w:rPr>
        <w:t xml:space="preserve"> pracovní místa nebyla nabídnuta, a postoj zaměstnance k této nabídce.</w:t>
      </w:r>
    </w:p>
    <w:p w:rsidR="00E73671" w:rsidRDefault="00E73671" w:rsidP="00DE34F1">
      <w:pPr>
        <w:pStyle w:val="ks"/>
        <w:tabs>
          <w:tab w:val="left" w:pos="1080"/>
        </w:tabs>
        <w:ind w:left="426"/>
        <w:rPr>
          <w:szCs w:val="24"/>
        </w:rPr>
      </w:pPr>
      <w:r>
        <w:rPr>
          <w:szCs w:val="24"/>
        </w:rPr>
        <w:t xml:space="preserve">Nabídnutá pracovní místa mohou být i charakteru vyžadujícího rekvalifikaci, případně </w:t>
      </w:r>
      <w:r w:rsidR="003E6341">
        <w:rPr>
          <w:szCs w:val="24"/>
        </w:rPr>
        <w:t>s </w:t>
      </w:r>
      <w:r>
        <w:rPr>
          <w:szCs w:val="24"/>
        </w:rPr>
        <w:t>nižší kvalifikací než rušené pracovní místo.</w:t>
      </w:r>
    </w:p>
    <w:p w:rsidR="00E73671" w:rsidRDefault="00E73671" w:rsidP="00DE34F1">
      <w:pPr>
        <w:pStyle w:val="ks"/>
        <w:ind w:left="426"/>
      </w:pPr>
      <w:r w:rsidRPr="00BA7294">
        <w:t>Příslušný vedoucí útvaru ústně sdělí důvody, které vedou k rozhodnutí o propuštění konkrétního zaměstnance ve vztahu k ostatním v úvahu přicházejícím zaměstnancům. Z projednávání bude vytvořen zápis</w:t>
      </w:r>
      <w:r>
        <w:t xml:space="preserve"> s případným vyjádřením strany zaměstnavatele nebo odborových organizací. </w:t>
      </w:r>
    </w:p>
    <w:p w:rsidR="00B867F3" w:rsidRDefault="00B867F3" w:rsidP="00DE34F1">
      <w:pPr>
        <w:pStyle w:val="Seznam2"/>
        <w:ind w:left="426" w:firstLine="0"/>
        <w:outlineLvl w:val="0"/>
        <w:rPr>
          <w:bCs/>
        </w:rPr>
      </w:pPr>
    </w:p>
    <w:p w:rsidR="00B867F3" w:rsidRPr="00C47895" w:rsidRDefault="00682236" w:rsidP="00C47895">
      <w:pPr>
        <w:pStyle w:val="Seznam2"/>
        <w:numPr>
          <w:ilvl w:val="0"/>
          <w:numId w:val="96"/>
        </w:numPr>
        <w:spacing w:before="120"/>
        <w:ind w:left="782" w:hanging="357"/>
        <w:outlineLvl w:val="0"/>
        <w:rPr>
          <w:bCs/>
          <w:u w:val="single"/>
        </w:rPr>
      </w:pPr>
      <w:r w:rsidRPr="000A53F9">
        <w:rPr>
          <w:bCs/>
          <w:u w:val="single"/>
        </w:rPr>
        <w:t>V b</w:t>
      </w:r>
      <w:r w:rsidR="00B867F3" w:rsidRPr="00C47895">
        <w:rPr>
          <w:bCs/>
          <w:u w:val="single"/>
        </w:rPr>
        <w:t>od</w:t>
      </w:r>
      <w:r w:rsidRPr="00C47895">
        <w:rPr>
          <w:bCs/>
          <w:u w:val="single"/>
        </w:rPr>
        <w:t>u</w:t>
      </w:r>
      <w:r w:rsidR="00B867F3" w:rsidRPr="00C47895">
        <w:rPr>
          <w:bCs/>
          <w:u w:val="single"/>
        </w:rPr>
        <w:t xml:space="preserve"> 2.3.7 </w:t>
      </w:r>
      <w:r w:rsidRPr="00C47895">
        <w:rPr>
          <w:bCs/>
          <w:u w:val="single"/>
        </w:rPr>
        <w:t>se stávající text nahrazuje novým textem</w:t>
      </w:r>
      <w:r w:rsidR="00B867F3" w:rsidRPr="00C47895">
        <w:rPr>
          <w:bCs/>
          <w:u w:val="single"/>
        </w:rPr>
        <w:t>:</w:t>
      </w:r>
    </w:p>
    <w:p w:rsidR="00391F00" w:rsidRPr="002639E5" w:rsidRDefault="00391F00" w:rsidP="00DE34F1">
      <w:pPr>
        <w:pStyle w:val="Seznam4"/>
        <w:numPr>
          <w:ilvl w:val="2"/>
          <w:numId w:val="57"/>
        </w:numPr>
        <w:spacing w:before="120"/>
        <w:ind w:left="426" w:firstLine="0"/>
        <w:jc w:val="both"/>
        <w:rPr>
          <w:bCs/>
          <w:iCs/>
        </w:rPr>
      </w:pPr>
      <w:r w:rsidRPr="002639E5">
        <w:rPr>
          <w:bCs/>
          <w:iCs/>
        </w:rPr>
        <w:t>Zaměstnanci, u něhož dochází k rozvázání pracovního poměru výpovědí danou zaměstnavatelem z důvodů uvedených v § 52 písm. a) až c) ZP nebo dohodou z týchž důvodů, náleží při skončení pracovního poměru odstupné. Odstupné se poskytuje v závislosti na době nepřetržitého trvání pracovn</w:t>
      </w:r>
      <w:r w:rsidR="00393FEE" w:rsidRPr="002639E5">
        <w:rPr>
          <w:bCs/>
          <w:iCs/>
        </w:rPr>
        <w:t>ího poměru zaměstnance u DP</w:t>
      </w:r>
      <w:r w:rsidRPr="002639E5">
        <w:rPr>
          <w:bCs/>
          <w:iCs/>
        </w:rPr>
        <w:t>. Doba nepřetržitého trvání pracovního poměru u DP se posuzuje dle bodu 5.</w:t>
      </w:r>
      <w:r w:rsidR="00393FEE" w:rsidRPr="002639E5">
        <w:rPr>
          <w:bCs/>
          <w:iCs/>
        </w:rPr>
        <w:t>9.7</w:t>
      </w:r>
      <w:r w:rsidRPr="002639E5">
        <w:rPr>
          <w:bCs/>
          <w:iCs/>
        </w:rPr>
        <w:t>.</w:t>
      </w:r>
    </w:p>
    <w:p w:rsidR="00391F00" w:rsidRPr="002639E5" w:rsidRDefault="00391F00" w:rsidP="00DE34F1">
      <w:pPr>
        <w:spacing w:before="120"/>
        <w:ind w:left="426"/>
        <w:jc w:val="both"/>
        <w:rPr>
          <w:bCs/>
          <w:iCs/>
        </w:rPr>
      </w:pPr>
      <w:r w:rsidRPr="002639E5">
        <w:rPr>
          <w:bCs/>
          <w:iCs/>
        </w:rPr>
        <w:t>Při ukončení pracovního poměru bude výše odstupného činit v závislosti na délce pracovního poměru: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2556"/>
        <w:gridCol w:w="2304"/>
        <w:gridCol w:w="2516"/>
      </w:tblGrid>
      <w:tr w:rsidR="00E04E34" w:rsidRPr="002639E5" w:rsidTr="00C47895">
        <w:tc>
          <w:tcPr>
            <w:tcW w:w="2088" w:type="dxa"/>
            <w:vAlign w:val="center"/>
          </w:tcPr>
          <w:p w:rsidR="00E04E34" w:rsidRPr="002639E5" w:rsidRDefault="00E04E34" w:rsidP="00DE34F1">
            <w:pPr>
              <w:ind w:left="426"/>
              <w:jc w:val="center"/>
            </w:pPr>
          </w:p>
          <w:p w:rsidR="00E04E34" w:rsidRPr="002639E5" w:rsidRDefault="00E04E34" w:rsidP="00DE34F1">
            <w:pPr>
              <w:ind w:left="426"/>
              <w:jc w:val="center"/>
            </w:pPr>
            <w:r w:rsidRPr="002639E5">
              <w:t>Doba nepřetržitého trvání pracovního poměru u DP</w:t>
            </w:r>
          </w:p>
        </w:tc>
        <w:tc>
          <w:tcPr>
            <w:tcW w:w="2556" w:type="dxa"/>
            <w:vAlign w:val="center"/>
          </w:tcPr>
          <w:p w:rsidR="00E04E34" w:rsidRPr="002639E5" w:rsidRDefault="00E04E34" w:rsidP="00DE34F1">
            <w:pPr>
              <w:ind w:left="426"/>
              <w:jc w:val="center"/>
            </w:pPr>
          </w:p>
          <w:p w:rsidR="00E04E34" w:rsidRPr="002639E5" w:rsidRDefault="00E04E34" w:rsidP="00DE34F1">
            <w:pPr>
              <w:ind w:left="426"/>
              <w:jc w:val="center"/>
            </w:pPr>
            <w:r w:rsidRPr="002639E5">
              <w:t>Základní výše odstupného</w:t>
            </w:r>
          </w:p>
          <w:p w:rsidR="00E04E34" w:rsidRPr="002639E5" w:rsidRDefault="00E04E34" w:rsidP="00DE34F1">
            <w:pPr>
              <w:ind w:left="426"/>
              <w:jc w:val="center"/>
            </w:pPr>
            <w:r w:rsidRPr="002639E5">
              <w:t>(násobek průměrného měsíčního výdělku)</w:t>
            </w:r>
          </w:p>
        </w:tc>
        <w:tc>
          <w:tcPr>
            <w:tcW w:w="2304" w:type="dxa"/>
            <w:vAlign w:val="center"/>
          </w:tcPr>
          <w:p w:rsidR="00E04E34" w:rsidRPr="002639E5" w:rsidRDefault="00E04E34" w:rsidP="00DE34F1">
            <w:pPr>
              <w:ind w:left="426"/>
              <w:jc w:val="center"/>
            </w:pPr>
            <w:r w:rsidRPr="002639E5">
              <w:t>Výše odstupného při ukončení pracovního poměru dohodou o 1 měsíc dříve</w:t>
            </w:r>
            <w:r w:rsidR="00273DB6" w:rsidRPr="002639E5">
              <w:t>,</w:t>
            </w:r>
            <w:r w:rsidRPr="002639E5">
              <w:t xml:space="preserve"> než by uplynula výpovědní</w:t>
            </w:r>
            <w:r w:rsidR="0000522D" w:rsidRPr="002639E5">
              <w:t xml:space="preserve"> </w:t>
            </w:r>
            <w:r w:rsidR="00C07259" w:rsidRPr="002639E5">
              <w:t xml:space="preserve">doba </w:t>
            </w:r>
          </w:p>
        </w:tc>
        <w:tc>
          <w:tcPr>
            <w:tcW w:w="2516" w:type="dxa"/>
            <w:vAlign w:val="center"/>
          </w:tcPr>
          <w:p w:rsidR="00E04E34" w:rsidRPr="002639E5" w:rsidRDefault="00E04E34" w:rsidP="00DE34F1">
            <w:pPr>
              <w:ind w:left="426"/>
              <w:jc w:val="center"/>
            </w:pPr>
            <w:r w:rsidRPr="002639E5">
              <w:t>Výše odstupného při ukončení pracovního poměru dohodou o 2 měsíce dříve</w:t>
            </w:r>
            <w:r w:rsidR="00273DB6" w:rsidRPr="002639E5">
              <w:t>,</w:t>
            </w:r>
            <w:r w:rsidRPr="002639E5">
              <w:t xml:space="preserve"> než by uplynula výpovědní</w:t>
            </w:r>
            <w:r w:rsidR="0000522D" w:rsidRPr="002639E5">
              <w:t xml:space="preserve"> </w:t>
            </w:r>
            <w:r w:rsidR="00C07259" w:rsidRPr="002639E5">
              <w:t>doba</w:t>
            </w:r>
            <w:r w:rsidR="00C07259" w:rsidRPr="002639E5">
              <w:rPr>
                <w:color w:val="00B050"/>
              </w:rPr>
              <w:t xml:space="preserve"> </w:t>
            </w:r>
          </w:p>
        </w:tc>
      </w:tr>
      <w:tr w:rsidR="00E04E34" w:rsidRPr="002639E5" w:rsidTr="00C47895">
        <w:tc>
          <w:tcPr>
            <w:tcW w:w="2088" w:type="dxa"/>
          </w:tcPr>
          <w:p w:rsidR="00E04E34" w:rsidRPr="002639E5" w:rsidRDefault="00E04E34" w:rsidP="00DE34F1">
            <w:pPr>
              <w:ind w:left="426"/>
              <w:jc w:val="both"/>
            </w:pPr>
            <w:r w:rsidRPr="002639E5">
              <w:t xml:space="preserve">do 8 let </w:t>
            </w:r>
          </w:p>
        </w:tc>
        <w:tc>
          <w:tcPr>
            <w:tcW w:w="2556" w:type="dxa"/>
          </w:tcPr>
          <w:p w:rsidR="00E04E34" w:rsidRPr="002639E5" w:rsidRDefault="00E04E34" w:rsidP="00DE34F1">
            <w:pPr>
              <w:ind w:left="426"/>
              <w:jc w:val="both"/>
            </w:pPr>
            <w:r w:rsidRPr="002639E5">
              <w:t>3 -násobek</w:t>
            </w:r>
          </w:p>
        </w:tc>
        <w:tc>
          <w:tcPr>
            <w:tcW w:w="2304" w:type="dxa"/>
          </w:tcPr>
          <w:p w:rsidR="00E04E34" w:rsidRPr="002639E5" w:rsidRDefault="00E04E34" w:rsidP="00DE34F1">
            <w:pPr>
              <w:ind w:left="426"/>
              <w:jc w:val="both"/>
            </w:pPr>
            <w:r w:rsidRPr="002639E5">
              <w:t>4 -násobek</w:t>
            </w:r>
          </w:p>
        </w:tc>
        <w:tc>
          <w:tcPr>
            <w:tcW w:w="2516" w:type="dxa"/>
          </w:tcPr>
          <w:p w:rsidR="00E04E34" w:rsidRPr="002639E5" w:rsidRDefault="00E04E34" w:rsidP="00DE34F1">
            <w:pPr>
              <w:ind w:left="426"/>
              <w:jc w:val="both"/>
            </w:pPr>
            <w:r w:rsidRPr="002639E5">
              <w:t>5 -násobek</w:t>
            </w:r>
          </w:p>
        </w:tc>
      </w:tr>
      <w:tr w:rsidR="00E04E34" w:rsidRPr="002639E5" w:rsidTr="00C47895">
        <w:tc>
          <w:tcPr>
            <w:tcW w:w="2088" w:type="dxa"/>
          </w:tcPr>
          <w:p w:rsidR="00E04E34" w:rsidRPr="002639E5" w:rsidRDefault="00E04E34" w:rsidP="00DE34F1">
            <w:pPr>
              <w:ind w:left="426"/>
              <w:jc w:val="both"/>
              <w:rPr>
                <w:strike/>
              </w:rPr>
            </w:pPr>
            <w:r w:rsidRPr="002639E5">
              <w:t>8 a více let</w:t>
            </w:r>
          </w:p>
        </w:tc>
        <w:tc>
          <w:tcPr>
            <w:tcW w:w="2556" w:type="dxa"/>
          </w:tcPr>
          <w:p w:rsidR="00E04E34" w:rsidRPr="002639E5" w:rsidRDefault="00E04E34" w:rsidP="00DE34F1">
            <w:pPr>
              <w:ind w:left="426"/>
              <w:jc w:val="both"/>
            </w:pPr>
            <w:r w:rsidRPr="002639E5">
              <w:t>5 -násobek</w:t>
            </w:r>
          </w:p>
        </w:tc>
        <w:tc>
          <w:tcPr>
            <w:tcW w:w="2304" w:type="dxa"/>
          </w:tcPr>
          <w:p w:rsidR="00E04E34" w:rsidRPr="002639E5" w:rsidRDefault="00E04E34" w:rsidP="00DE34F1">
            <w:pPr>
              <w:ind w:left="426"/>
              <w:jc w:val="both"/>
            </w:pPr>
            <w:r w:rsidRPr="002639E5">
              <w:t>6 -násobek</w:t>
            </w:r>
          </w:p>
        </w:tc>
        <w:tc>
          <w:tcPr>
            <w:tcW w:w="2516" w:type="dxa"/>
          </w:tcPr>
          <w:p w:rsidR="00E04E34" w:rsidRPr="002639E5" w:rsidRDefault="00E04E34" w:rsidP="00DE34F1">
            <w:pPr>
              <w:ind w:left="426"/>
              <w:jc w:val="both"/>
            </w:pPr>
            <w:r w:rsidRPr="002639E5">
              <w:t>7 -násobek</w:t>
            </w:r>
          </w:p>
        </w:tc>
      </w:tr>
      <w:tr w:rsidR="00E04E34" w:rsidRPr="002639E5" w:rsidTr="00C47895">
        <w:tc>
          <w:tcPr>
            <w:tcW w:w="2088" w:type="dxa"/>
          </w:tcPr>
          <w:p w:rsidR="00E04E34" w:rsidRPr="002639E5" w:rsidRDefault="00E04E34" w:rsidP="00DE34F1">
            <w:pPr>
              <w:ind w:left="426"/>
              <w:jc w:val="both"/>
            </w:pPr>
            <w:r w:rsidRPr="002639E5">
              <w:t>15 a více let</w:t>
            </w:r>
          </w:p>
        </w:tc>
        <w:tc>
          <w:tcPr>
            <w:tcW w:w="2556" w:type="dxa"/>
          </w:tcPr>
          <w:p w:rsidR="00E04E34" w:rsidRPr="002639E5" w:rsidRDefault="00E04E34" w:rsidP="00DE34F1">
            <w:pPr>
              <w:ind w:left="426"/>
              <w:jc w:val="both"/>
            </w:pPr>
            <w:r w:rsidRPr="002639E5">
              <w:t>6 -násobek</w:t>
            </w:r>
          </w:p>
        </w:tc>
        <w:tc>
          <w:tcPr>
            <w:tcW w:w="2304" w:type="dxa"/>
          </w:tcPr>
          <w:p w:rsidR="00E04E34" w:rsidRPr="002639E5" w:rsidRDefault="00E04E34" w:rsidP="00DE34F1">
            <w:pPr>
              <w:ind w:left="426"/>
              <w:jc w:val="both"/>
            </w:pPr>
            <w:r w:rsidRPr="002639E5">
              <w:t>7 -násobek</w:t>
            </w:r>
          </w:p>
        </w:tc>
        <w:tc>
          <w:tcPr>
            <w:tcW w:w="2516" w:type="dxa"/>
          </w:tcPr>
          <w:p w:rsidR="00E04E34" w:rsidRPr="002639E5" w:rsidRDefault="00E04E34" w:rsidP="00DE34F1">
            <w:pPr>
              <w:ind w:left="426"/>
              <w:jc w:val="both"/>
            </w:pPr>
            <w:r w:rsidRPr="002639E5">
              <w:t>8 -násobek</w:t>
            </w:r>
          </w:p>
        </w:tc>
      </w:tr>
      <w:tr w:rsidR="00E04E34" w:rsidRPr="002639E5" w:rsidTr="00C47895">
        <w:tc>
          <w:tcPr>
            <w:tcW w:w="2088" w:type="dxa"/>
          </w:tcPr>
          <w:p w:rsidR="00E04E34" w:rsidRPr="002639E5" w:rsidRDefault="00E04E34" w:rsidP="00DE34F1">
            <w:pPr>
              <w:ind w:left="426"/>
              <w:jc w:val="both"/>
            </w:pPr>
            <w:r w:rsidRPr="002639E5">
              <w:t>20 a více let</w:t>
            </w:r>
          </w:p>
        </w:tc>
        <w:tc>
          <w:tcPr>
            <w:tcW w:w="2556" w:type="dxa"/>
          </w:tcPr>
          <w:p w:rsidR="00E04E34" w:rsidRPr="002639E5" w:rsidRDefault="00E04E34" w:rsidP="00DE34F1">
            <w:pPr>
              <w:ind w:left="426"/>
              <w:jc w:val="both"/>
            </w:pPr>
            <w:r w:rsidRPr="002639E5">
              <w:t>7 -násobek</w:t>
            </w:r>
          </w:p>
        </w:tc>
        <w:tc>
          <w:tcPr>
            <w:tcW w:w="2304" w:type="dxa"/>
          </w:tcPr>
          <w:p w:rsidR="00E04E34" w:rsidRPr="002639E5" w:rsidRDefault="00E04E34" w:rsidP="00DE34F1">
            <w:pPr>
              <w:ind w:left="426"/>
              <w:jc w:val="both"/>
            </w:pPr>
            <w:r w:rsidRPr="002639E5">
              <w:t>8 -násobek</w:t>
            </w:r>
          </w:p>
        </w:tc>
        <w:tc>
          <w:tcPr>
            <w:tcW w:w="2516" w:type="dxa"/>
          </w:tcPr>
          <w:p w:rsidR="00E04E34" w:rsidRPr="002639E5" w:rsidRDefault="00E04E34" w:rsidP="00DE34F1">
            <w:pPr>
              <w:ind w:left="426"/>
              <w:jc w:val="both"/>
            </w:pPr>
            <w:r w:rsidRPr="002639E5">
              <w:t>9 -násobek</w:t>
            </w:r>
          </w:p>
        </w:tc>
      </w:tr>
      <w:tr w:rsidR="00E04E34" w:rsidRPr="002639E5" w:rsidTr="00C47895">
        <w:tc>
          <w:tcPr>
            <w:tcW w:w="2088" w:type="dxa"/>
          </w:tcPr>
          <w:p w:rsidR="00E04E34" w:rsidRPr="002639E5" w:rsidRDefault="00E04E34" w:rsidP="00DE34F1">
            <w:pPr>
              <w:ind w:left="426"/>
              <w:jc w:val="both"/>
            </w:pPr>
            <w:r w:rsidRPr="002639E5">
              <w:t>25 a více let</w:t>
            </w:r>
          </w:p>
        </w:tc>
        <w:tc>
          <w:tcPr>
            <w:tcW w:w="2556" w:type="dxa"/>
          </w:tcPr>
          <w:p w:rsidR="00E04E34" w:rsidRPr="002639E5" w:rsidRDefault="00E04E34" w:rsidP="00DE34F1">
            <w:pPr>
              <w:ind w:left="426"/>
              <w:jc w:val="both"/>
            </w:pPr>
            <w:r w:rsidRPr="002639E5">
              <w:t>8 -násobek</w:t>
            </w:r>
          </w:p>
        </w:tc>
        <w:tc>
          <w:tcPr>
            <w:tcW w:w="2304" w:type="dxa"/>
          </w:tcPr>
          <w:p w:rsidR="00E04E34" w:rsidRPr="002639E5" w:rsidRDefault="00E04E34" w:rsidP="00DE34F1">
            <w:pPr>
              <w:ind w:left="426"/>
              <w:jc w:val="both"/>
            </w:pPr>
            <w:r w:rsidRPr="002639E5">
              <w:t>9 -násobek</w:t>
            </w:r>
          </w:p>
        </w:tc>
        <w:tc>
          <w:tcPr>
            <w:tcW w:w="2516" w:type="dxa"/>
          </w:tcPr>
          <w:p w:rsidR="00E04E34" w:rsidRPr="002639E5" w:rsidRDefault="00E04E34" w:rsidP="00DE34F1">
            <w:pPr>
              <w:ind w:left="426"/>
              <w:jc w:val="both"/>
            </w:pPr>
            <w:r w:rsidRPr="002639E5">
              <w:t>10 -násobek</w:t>
            </w:r>
          </w:p>
        </w:tc>
      </w:tr>
      <w:tr w:rsidR="00E04E34" w:rsidRPr="002639E5" w:rsidTr="00C47895">
        <w:tc>
          <w:tcPr>
            <w:tcW w:w="2088" w:type="dxa"/>
          </w:tcPr>
          <w:p w:rsidR="00E04E34" w:rsidRPr="002639E5" w:rsidRDefault="00E04E34" w:rsidP="00DE34F1">
            <w:pPr>
              <w:ind w:left="426"/>
              <w:jc w:val="both"/>
            </w:pPr>
            <w:r w:rsidRPr="002639E5">
              <w:lastRenderedPageBreak/>
              <w:t>30 a více let</w:t>
            </w:r>
          </w:p>
        </w:tc>
        <w:tc>
          <w:tcPr>
            <w:tcW w:w="2556" w:type="dxa"/>
          </w:tcPr>
          <w:p w:rsidR="00E04E34" w:rsidRPr="002639E5" w:rsidRDefault="00E04E34" w:rsidP="00DE34F1">
            <w:pPr>
              <w:ind w:left="426"/>
              <w:jc w:val="both"/>
            </w:pPr>
            <w:r w:rsidRPr="002639E5">
              <w:t>9 -násobek</w:t>
            </w:r>
          </w:p>
        </w:tc>
        <w:tc>
          <w:tcPr>
            <w:tcW w:w="2304" w:type="dxa"/>
          </w:tcPr>
          <w:p w:rsidR="00E04E34" w:rsidRPr="002639E5" w:rsidRDefault="00E04E34" w:rsidP="00DE34F1">
            <w:pPr>
              <w:ind w:left="426"/>
              <w:jc w:val="both"/>
            </w:pPr>
            <w:r w:rsidRPr="002639E5">
              <w:t>10 -násobek</w:t>
            </w:r>
          </w:p>
        </w:tc>
        <w:tc>
          <w:tcPr>
            <w:tcW w:w="2516" w:type="dxa"/>
          </w:tcPr>
          <w:p w:rsidR="00E04E34" w:rsidRPr="002639E5" w:rsidRDefault="00E04E34" w:rsidP="00DE34F1">
            <w:pPr>
              <w:ind w:left="426"/>
              <w:jc w:val="both"/>
            </w:pPr>
            <w:r w:rsidRPr="002639E5">
              <w:t>11 -násobek</w:t>
            </w:r>
          </w:p>
        </w:tc>
      </w:tr>
      <w:tr w:rsidR="00E04E34" w:rsidRPr="00B2776C" w:rsidTr="00C47895">
        <w:tc>
          <w:tcPr>
            <w:tcW w:w="2088" w:type="dxa"/>
          </w:tcPr>
          <w:p w:rsidR="00E04E34" w:rsidRPr="002639E5" w:rsidRDefault="00E04E34" w:rsidP="00DE34F1">
            <w:pPr>
              <w:ind w:left="426"/>
              <w:jc w:val="both"/>
            </w:pPr>
            <w:r w:rsidRPr="002639E5">
              <w:t>35 a více let</w:t>
            </w:r>
          </w:p>
        </w:tc>
        <w:tc>
          <w:tcPr>
            <w:tcW w:w="2556" w:type="dxa"/>
          </w:tcPr>
          <w:p w:rsidR="00E04E34" w:rsidRPr="002639E5" w:rsidRDefault="00E04E34" w:rsidP="00DE34F1">
            <w:pPr>
              <w:ind w:left="426"/>
              <w:jc w:val="both"/>
            </w:pPr>
            <w:r w:rsidRPr="002639E5">
              <w:t>10 -násobek</w:t>
            </w:r>
          </w:p>
        </w:tc>
        <w:tc>
          <w:tcPr>
            <w:tcW w:w="2304" w:type="dxa"/>
          </w:tcPr>
          <w:p w:rsidR="00E04E34" w:rsidRPr="002639E5" w:rsidRDefault="00E04E34" w:rsidP="00DE34F1">
            <w:pPr>
              <w:ind w:left="426"/>
              <w:jc w:val="both"/>
            </w:pPr>
            <w:r w:rsidRPr="002639E5">
              <w:t>11 -násobek</w:t>
            </w:r>
          </w:p>
        </w:tc>
        <w:tc>
          <w:tcPr>
            <w:tcW w:w="2516" w:type="dxa"/>
          </w:tcPr>
          <w:p w:rsidR="00E04E34" w:rsidRPr="002639E5" w:rsidRDefault="00E04E34" w:rsidP="00DE34F1">
            <w:pPr>
              <w:numPr>
                <w:ilvl w:val="0"/>
                <w:numId w:val="58"/>
              </w:numPr>
              <w:ind w:left="426" w:firstLine="0"/>
              <w:jc w:val="both"/>
            </w:pPr>
            <w:r w:rsidRPr="002639E5">
              <w:t>-násobek</w:t>
            </w:r>
          </w:p>
        </w:tc>
      </w:tr>
    </w:tbl>
    <w:p w:rsidR="00942C9C" w:rsidRPr="003110A3" w:rsidRDefault="00265C8A" w:rsidP="00C47895">
      <w:pPr>
        <w:pStyle w:val="Seznam2"/>
        <w:numPr>
          <w:ilvl w:val="0"/>
          <w:numId w:val="96"/>
        </w:numPr>
        <w:spacing w:before="120"/>
        <w:ind w:left="782" w:hanging="357"/>
        <w:outlineLvl w:val="0"/>
        <w:rPr>
          <w:bCs/>
          <w:u w:val="single"/>
        </w:rPr>
      </w:pPr>
      <w:r w:rsidRPr="003110A3">
        <w:rPr>
          <w:bCs/>
          <w:u w:val="single"/>
        </w:rPr>
        <w:t xml:space="preserve">V bodu </w:t>
      </w:r>
      <w:r w:rsidR="00942C9C" w:rsidRPr="00C47895">
        <w:rPr>
          <w:bCs/>
          <w:u w:val="single"/>
        </w:rPr>
        <w:t xml:space="preserve">2.3.9 </w:t>
      </w:r>
      <w:r w:rsidRPr="00C47895">
        <w:rPr>
          <w:bCs/>
          <w:u w:val="single"/>
        </w:rPr>
        <w:t>se stávající text nahrazuje novým textem</w:t>
      </w:r>
      <w:r w:rsidR="00942C9C" w:rsidRPr="003110A3">
        <w:rPr>
          <w:bCs/>
          <w:u w:val="single"/>
        </w:rPr>
        <w:t>:</w:t>
      </w:r>
    </w:p>
    <w:p w:rsidR="00391F00" w:rsidRPr="00465705" w:rsidRDefault="00942C9C" w:rsidP="00DE34F1">
      <w:pPr>
        <w:pStyle w:val="Seznam4"/>
        <w:spacing w:before="120"/>
        <w:ind w:left="426" w:firstLine="0"/>
        <w:jc w:val="both"/>
        <w:rPr>
          <w:color w:val="0070C0"/>
        </w:rPr>
      </w:pPr>
      <w:r w:rsidRPr="003D62CC">
        <w:rPr>
          <w:snapToGrid w:val="0"/>
        </w:rPr>
        <w:t xml:space="preserve">2.3.9 </w:t>
      </w:r>
      <w:r w:rsidR="00F7785C">
        <w:rPr>
          <w:snapToGrid w:val="0"/>
        </w:rPr>
        <w:tab/>
      </w:r>
      <w:r w:rsidR="00391F00" w:rsidRPr="003D62CC">
        <w:rPr>
          <w:snapToGrid w:val="0"/>
        </w:rPr>
        <w:t>Zaměstnanci, u něhož dochází k rozvázání pracovního poměru výpovědí danou zaměstnavatelem z důvodů uvedených v § 52 písm. e) ZP nebo dohodou z týchž důvodů</w:t>
      </w:r>
      <w:r w:rsidR="009766FA" w:rsidRPr="003D62CC">
        <w:rPr>
          <w:snapToGrid w:val="0"/>
        </w:rPr>
        <w:t xml:space="preserve"> a zaměstnanci, u něhož dochází k rozvázání pracovního poměru výpovědí podle </w:t>
      </w:r>
      <w:r w:rsidR="003D086B" w:rsidRPr="003D62CC">
        <w:rPr>
          <w:snapToGrid w:val="0"/>
        </w:rPr>
        <w:t>§</w:t>
      </w:r>
      <w:r w:rsidR="003D086B">
        <w:rPr>
          <w:snapToGrid w:val="0"/>
        </w:rPr>
        <w:t> </w:t>
      </w:r>
      <w:r w:rsidR="009766FA" w:rsidRPr="003D62CC">
        <w:rPr>
          <w:snapToGrid w:val="0"/>
        </w:rPr>
        <w:t>52 písm. f) ZP z důvodu pozbytí způsobilosti pro výkon profese na základě provedení dopravně psychologického vyšetření nebo dohodou z téhož důvodu</w:t>
      </w:r>
      <w:r w:rsidR="00391F00" w:rsidRPr="003D62CC">
        <w:rPr>
          <w:snapToGrid w:val="0"/>
        </w:rPr>
        <w:t>, náleží při skončení pracovního poměru odstupné ve výši šestinásobku měsíčního průměrného výdělku. Tento důvod musí být prokazatelně zdokladován.</w:t>
      </w:r>
      <w:r w:rsidR="00465705">
        <w:rPr>
          <w:snapToGrid w:val="0"/>
        </w:rPr>
        <w:t xml:space="preserve"> </w:t>
      </w:r>
    </w:p>
    <w:p w:rsidR="00171DFB" w:rsidRPr="003D62CC" w:rsidRDefault="00205B12" w:rsidP="00DE34F1">
      <w:pPr>
        <w:tabs>
          <w:tab w:val="left" w:pos="1080"/>
        </w:tabs>
        <w:ind w:left="426"/>
        <w:jc w:val="both"/>
      </w:pPr>
      <w:r w:rsidRPr="003D62CC">
        <w:t>a)</w:t>
      </w:r>
      <w:r w:rsidR="00DB3B75" w:rsidRPr="003D62CC">
        <w:tab/>
        <w:t>U zaměstnanců, jejichž zdravotní způsobilost je pos</w:t>
      </w:r>
      <w:r w:rsidR="007D29D1" w:rsidRPr="003D62CC">
        <w:t>uzována dle zákona č. </w:t>
      </w:r>
      <w:r w:rsidR="00B337F2" w:rsidRPr="003D62CC">
        <w:t>361/2000 S</w:t>
      </w:r>
      <w:r w:rsidR="00DB3B75" w:rsidRPr="003D62CC">
        <w:t>b.</w:t>
      </w:r>
      <w:r w:rsidR="00FE5F50" w:rsidRPr="003D62CC">
        <w:t>, o silničním provozu,</w:t>
      </w:r>
      <w:r w:rsidR="00DB3B75" w:rsidRPr="003D62CC">
        <w:t xml:space="preserve"> ve znění pozdějších předpisů </w:t>
      </w:r>
      <w:r w:rsidR="00E72A0E" w:rsidRPr="003D62CC">
        <w:t xml:space="preserve">nebo </w:t>
      </w:r>
      <w:r w:rsidR="00B337F2" w:rsidRPr="003D62CC">
        <w:t>vyhlášky č</w:t>
      </w:r>
      <w:r w:rsidR="003110A3" w:rsidRPr="003D62CC">
        <w:t>.</w:t>
      </w:r>
      <w:r w:rsidR="003110A3">
        <w:t> </w:t>
      </w:r>
      <w:r w:rsidR="00B337F2" w:rsidRPr="003D62CC">
        <w:t>101/1995 S</w:t>
      </w:r>
      <w:r w:rsidR="00DB3B75" w:rsidRPr="003D62CC">
        <w:t>b.</w:t>
      </w:r>
      <w:r w:rsidR="00FE5F50" w:rsidRPr="003D62CC">
        <w:t>, kterou se vydává Řád pro</w:t>
      </w:r>
      <w:r w:rsidR="00B2776C" w:rsidRPr="003D62CC">
        <w:t xml:space="preserve"> zdravotní způsobilost osob při </w:t>
      </w:r>
      <w:r w:rsidR="00FE5F50" w:rsidRPr="003D62CC">
        <w:t>provozování dráhy a drážní dopravy,</w:t>
      </w:r>
      <w:r w:rsidR="00DB3B75" w:rsidRPr="003D62CC">
        <w:t xml:space="preserve"> ve znění pozdějších předpisů po vykonání odborné zkoušky.</w:t>
      </w:r>
    </w:p>
    <w:p w:rsidR="00DB3B75" w:rsidRPr="003D62CC" w:rsidRDefault="00DB3B75" w:rsidP="00DE34F1">
      <w:pPr>
        <w:tabs>
          <w:tab w:val="left" w:pos="1080"/>
        </w:tabs>
        <w:ind w:left="426"/>
        <w:jc w:val="both"/>
      </w:pPr>
      <w:r w:rsidRPr="003D62CC">
        <w:t>b)</w:t>
      </w:r>
      <w:r w:rsidRPr="003D62CC">
        <w:tab/>
        <w:t>U ostatních zaměstnanců po odpracování 10 let od posledního nástupu v</w:t>
      </w:r>
      <w:r w:rsidR="001330E2" w:rsidRPr="003D62CC">
        <w:t> </w:t>
      </w:r>
      <w:r w:rsidRPr="003D62CC">
        <w:t>DP</w:t>
      </w:r>
      <w:r w:rsidR="001330E2" w:rsidRPr="003D62CC">
        <w:t>.</w:t>
      </w:r>
      <w:r w:rsidR="009766FA" w:rsidRPr="003D62CC">
        <w:rPr>
          <w:color w:val="00B050"/>
        </w:rPr>
        <w:t xml:space="preserve"> </w:t>
      </w:r>
    </w:p>
    <w:p w:rsidR="00B63F4C" w:rsidRPr="004C7D19" w:rsidRDefault="00B63F4C" w:rsidP="00DE34F1">
      <w:pPr>
        <w:tabs>
          <w:tab w:val="left" w:pos="1080"/>
        </w:tabs>
        <w:ind w:left="426"/>
        <w:jc w:val="both"/>
      </w:pPr>
      <w:r w:rsidRPr="003D62CC">
        <w:t>Zaměstnancům zařazeným do sociálního programu na dobu určitou se souběžnou změnou pracovního poměru z doby neurčité na dobu určitou bude odstupné ve výši šestinásobku měsíčního průměrného výdělku vyplaceno při skončení pracovního poměru z důvodu uplynutí sjednané doby trvání pracovního poměru podle § 65 ZP.</w:t>
      </w:r>
    </w:p>
    <w:p w:rsidR="009766FA" w:rsidRDefault="009766FA" w:rsidP="00DE34F1">
      <w:pPr>
        <w:tabs>
          <w:tab w:val="left" w:pos="1080"/>
        </w:tabs>
        <w:ind w:left="426"/>
        <w:jc w:val="both"/>
      </w:pPr>
    </w:p>
    <w:p w:rsidR="003424C0" w:rsidRPr="006D020B" w:rsidRDefault="00265C8A" w:rsidP="006D020B">
      <w:pPr>
        <w:pStyle w:val="Seznam2"/>
        <w:numPr>
          <w:ilvl w:val="0"/>
          <w:numId w:val="96"/>
        </w:numPr>
        <w:spacing w:before="120"/>
        <w:ind w:left="782" w:hanging="357"/>
        <w:outlineLvl w:val="0"/>
        <w:rPr>
          <w:bCs/>
          <w:u w:val="single"/>
        </w:rPr>
      </w:pPr>
      <w:r w:rsidRPr="000A53F9">
        <w:rPr>
          <w:bCs/>
          <w:u w:val="single"/>
        </w:rPr>
        <w:t>V b</w:t>
      </w:r>
      <w:r w:rsidR="00942C9C" w:rsidRPr="00C47895">
        <w:rPr>
          <w:bCs/>
          <w:u w:val="single"/>
        </w:rPr>
        <w:t>od</w:t>
      </w:r>
      <w:r w:rsidRPr="00C47895">
        <w:rPr>
          <w:bCs/>
          <w:u w:val="single"/>
        </w:rPr>
        <w:t>u</w:t>
      </w:r>
      <w:r w:rsidR="00942C9C" w:rsidRPr="00C47895">
        <w:rPr>
          <w:bCs/>
          <w:u w:val="single"/>
        </w:rPr>
        <w:t xml:space="preserve"> </w:t>
      </w:r>
      <w:proofErr w:type="gramStart"/>
      <w:r w:rsidR="00942C9C" w:rsidRPr="00C47895">
        <w:rPr>
          <w:bCs/>
          <w:u w:val="single"/>
        </w:rPr>
        <w:t>2.3.12</w:t>
      </w:r>
      <w:proofErr w:type="gramEnd"/>
      <w:r w:rsidR="00942C9C" w:rsidRPr="00C47895">
        <w:rPr>
          <w:bCs/>
          <w:u w:val="single"/>
        </w:rPr>
        <w:t xml:space="preserve"> </w:t>
      </w:r>
      <w:r w:rsidRPr="00C47895">
        <w:rPr>
          <w:bCs/>
          <w:u w:val="single"/>
        </w:rPr>
        <w:t>se stávající text nahrazuje novým textem</w:t>
      </w:r>
      <w:r w:rsidR="00942C9C" w:rsidRPr="003110A3">
        <w:rPr>
          <w:bCs/>
          <w:u w:val="single"/>
        </w:rPr>
        <w:t>:</w:t>
      </w:r>
    </w:p>
    <w:p w:rsidR="001B5895" w:rsidRPr="00A32C07" w:rsidRDefault="001B5895" w:rsidP="00DE34F1">
      <w:pPr>
        <w:numPr>
          <w:ilvl w:val="2"/>
          <w:numId w:val="33"/>
        </w:numPr>
        <w:tabs>
          <w:tab w:val="clear" w:pos="1080"/>
        </w:tabs>
        <w:spacing w:before="120"/>
        <w:ind w:left="426" w:firstLine="0"/>
        <w:jc w:val="both"/>
      </w:pPr>
      <w:r w:rsidRPr="00A32C07">
        <w:t xml:space="preserve">Zaměstnavatel bude v souladu se </w:t>
      </w:r>
      <w:r w:rsidR="00AC66BB" w:rsidRPr="00A32C07">
        <w:t>ZP</w:t>
      </w:r>
      <w:r w:rsidRPr="00A32C07">
        <w:t xml:space="preserve"> dle svých možností a ve spolupráci s odborovými organizacemi vytvářet podmínky pro uplatnění zaměstnanců</w:t>
      </w:r>
      <w:r w:rsidR="001B3196" w:rsidRPr="00A32C07">
        <w:t xml:space="preserve"> v pracovním poměru</w:t>
      </w:r>
      <w:r w:rsidRPr="00A32C07">
        <w:t>, kteří ztratili zdravotní</w:t>
      </w:r>
      <w:r w:rsidR="009766FA" w:rsidRPr="00A32C07">
        <w:rPr>
          <w:color w:val="00B050"/>
        </w:rPr>
        <w:t xml:space="preserve"> </w:t>
      </w:r>
      <w:r w:rsidR="009766FA" w:rsidRPr="00A32C07">
        <w:t>nebo dopravně psychologickou</w:t>
      </w:r>
      <w:r w:rsidRPr="00A32C07">
        <w:t xml:space="preserve"> způsobilost pro výkon sjednaného druhu práce, v rámci Sociálního programu DP.</w:t>
      </w:r>
      <w:r w:rsidR="00465705" w:rsidRPr="00A32C07">
        <w:t xml:space="preserve"> </w:t>
      </w:r>
    </w:p>
    <w:p w:rsidR="001B5895" w:rsidRPr="00CE5207" w:rsidRDefault="001B5895" w:rsidP="00DE34F1">
      <w:pPr>
        <w:ind w:left="426"/>
        <w:jc w:val="both"/>
      </w:pPr>
      <w:r w:rsidRPr="00A32C07">
        <w:t xml:space="preserve">V případě, že zaměstnanec pracující v nerovnoměrně rozvržené pracovní době nebo zaměstnanec bez konkrétního rozvrhu směn požádá o převedení na jinou práci z důvodu ztráty zdravotní </w:t>
      </w:r>
      <w:r w:rsidR="009766FA" w:rsidRPr="00A32C07">
        <w:t>nebo dopravně psychologické</w:t>
      </w:r>
      <w:r w:rsidR="009766FA" w:rsidRPr="00A32C07">
        <w:rPr>
          <w:color w:val="FF0000"/>
        </w:rPr>
        <w:t xml:space="preserve"> </w:t>
      </w:r>
      <w:r w:rsidRPr="00A32C07">
        <w:t>způsobilosti pro výkon sjednaného druhu práce, umožní mu zaměstnavatel převedení na jinou práci, jakmile to dovolí jeho provozní možnosti. Pokud by na základě tohoto převedení zaměstnanec pobíral bez svého zavinění nižší mzdu, může požádat o</w:t>
      </w:r>
      <w:r w:rsidR="00FC058E" w:rsidRPr="00A32C07">
        <w:t> </w:t>
      </w:r>
      <w:r w:rsidRPr="00A32C07">
        <w:t>doplatek do průměrné hrubé mzdy, kterou dosahoval pře</w:t>
      </w:r>
      <w:r w:rsidR="00ED5A6A" w:rsidRPr="00A32C07">
        <w:t>d uvedeným převedením, a to za </w:t>
      </w:r>
      <w:r w:rsidRPr="00A32C07">
        <w:t>následujících podmínek a v následující výši:</w:t>
      </w:r>
    </w:p>
    <w:p w:rsidR="001B5895" w:rsidRPr="00CE5207" w:rsidRDefault="001B5895" w:rsidP="00DE34F1">
      <w:pPr>
        <w:numPr>
          <w:ilvl w:val="0"/>
          <w:numId w:val="9"/>
        </w:numPr>
        <w:ind w:left="426" w:firstLine="0"/>
        <w:jc w:val="both"/>
        <w:rPr>
          <w:snapToGrid w:val="0"/>
        </w:rPr>
      </w:pPr>
      <w:r w:rsidRPr="00CE5207">
        <w:rPr>
          <w:snapToGrid w:val="0"/>
        </w:rPr>
        <w:t>při odpracování 20 let nepřetržitě v DP možno přiznat až 75</w:t>
      </w:r>
      <w:r w:rsidR="00E256D8" w:rsidRPr="00CE5207">
        <w:rPr>
          <w:snapToGrid w:val="0"/>
        </w:rPr>
        <w:t xml:space="preserve"> </w:t>
      </w:r>
      <w:r w:rsidRPr="00CE5207">
        <w:rPr>
          <w:snapToGrid w:val="0"/>
        </w:rPr>
        <w:t>% průměrné hrubé mzdy před pozbytím způsobilosti,</w:t>
      </w:r>
    </w:p>
    <w:p w:rsidR="001B5895" w:rsidRPr="00CE5207" w:rsidRDefault="001B5895" w:rsidP="00DE34F1">
      <w:pPr>
        <w:numPr>
          <w:ilvl w:val="0"/>
          <w:numId w:val="9"/>
        </w:numPr>
        <w:ind w:left="426" w:firstLine="0"/>
        <w:jc w:val="both"/>
        <w:rPr>
          <w:snapToGrid w:val="0"/>
        </w:rPr>
      </w:pPr>
      <w:r w:rsidRPr="00CE5207">
        <w:rPr>
          <w:snapToGrid w:val="0"/>
        </w:rPr>
        <w:t>při odpracování 25 let nepřetržitě v DP možno přiznat až 80</w:t>
      </w:r>
      <w:r w:rsidR="00E256D8" w:rsidRPr="00CE5207">
        <w:rPr>
          <w:snapToGrid w:val="0"/>
        </w:rPr>
        <w:t xml:space="preserve"> </w:t>
      </w:r>
      <w:r w:rsidRPr="00CE5207">
        <w:rPr>
          <w:snapToGrid w:val="0"/>
        </w:rPr>
        <w:t>% průměrné hrubé mzdy před pozbytím způsobilosti,</w:t>
      </w:r>
    </w:p>
    <w:p w:rsidR="001B5895" w:rsidRPr="00CE5207" w:rsidRDefault="001B5895" w:rsidP="00DE34F1">
      <w:pPr>
        <w:numPr>
          <w:ilvl w:val="0"/>
          <w:numId w:val="9"/>
        </w:numPr>
        <w:ind w:left="426" w:firstLine="0"/>
        <w:jc w:val="both"/>
        <w:rPr>
          <w:snapToGrid w:val="0"/>
        </w:rPr>
      </w:pPr>
      <w:r w:rsidRPr="00CE5207">
        <w:rPr>
          <w:snapToGrid w:val="0"/>
        </w:rPr>
        <w:t>při odpracování 30 let nepřetržitě v DP možno přiznat až 85</w:t>
      </w:r>
      <w:r w:rsidR="00E256D8" w:rsidRPr="00CE5207">
        <w:rPr>
          <w:snapToGrid w:val="0"/>
        </w:rPr>
        <w:t xml:space="preserve"> </w:t>
      </w:r>
      <w:r w:rsidRPr="00CE5207">
        <w:rPr>
          <w:snapToGrid w:val="0"/>
        </w:rPr>
        <w:t>% průměrné hrubé mzdy před pozbytím způsobilosti,</w:t>
      </w:r>
    </w:p>
    <w:p w:rsidR="001B5895" w:rsidRPr="00CE5207" w:rsidRDefault="001B5895" w:rsidP="00DE34F1">
      <w:pPr>
        <w:numPr>
          <w:ilvl w:val="0"/>
          <w:numId w:val="9"/>
        </w:numPr>
        <w:ind w:left="426" w:firstLine="0"/>
        <w:jc w:val="both"/>
        <w:rPr>
          <w:snapToGrid w:val="0"/>
        </w:rPr>
      </w:pPr>
      <w:r w:rsidRPr="00CE5207">
        <w:rPr>
          <w:snapToGrid w:val="0"/>
        </w:rPr>
        <w:t>při odpracování 35 let nepřetržitě v DP možno přiznat až 90</w:t>
      </w:r>
      <w:r w:rsidR="00E256D8" w:rsidRPr="00CE5207">
        <w:rPr>
          <w:snapToGrid w:val="0"/>
        </w:rPr>
        <w:t xml:space="preserve"> </w:t>
      </w:r>
      <w:r w:rsidRPr="00CE5207">
        <w:rPr>
          <w:snapToGrid w:val="0"/>
        </w:rPr>
        <w:t>% průměrné hrubé mzdy před pozbytím způsobilosti.</w:t>
      </w:r>
    </w:p>
    <w:p w:rsidR="001B3196" w:rsidRPr="00CE5207" w:rsidRDefault="001B3196" w:rsidP="00DE34F1">
      <w:pPr>
        <w:spacing w:before="120"/>
        <w:ind w:left="426"/>
        <w:jc w:val="both"/>
      </w:pPr>
      <w:r w:rsidRPr="00CE5207">
        <w:t>Doplatek do průměrné mzdy, kterou zaměstnanec dosahoval před převedením je snížen o případné příjmy z</w:t>
      </w:r>
      <w:r w:rsidR="005E3B93" w:rsidRPr="00CE5207">
        <w:t> jiných pracovněprávních vztahů sjednaných s DP.</w:t>
      </w:r>
      <w:r w:rsidRPr="00CE5207">
        <w:t xml:space="preserve">  </w:t>
      </w:r>
    </w:p>
    <w:p w:rsidR="00B13EA4" w:rsidRPr="00B2776C" w:rsidRDefault="001B5895" w:rsidP="00DE34F1">
      <w:pPr>
        <w:spacing w:before="120"/>
        <w:ind w:left="426"/>
        <w:jc w:val="both"/>
      </w:pPr>
      <w:r w:rsidRPr="00CE5207">
        <w:t xml:space="preserve">O konkrétním postupu v jednotlivém případě (změna druhu práce, výše doplatku do průměrné hrubé mzdy dosahované zaměstnancem před převedením) </w:t>
      </w:r>
      <w:r w:rsidR="000D4524" w:rsidRPr="00CE5207">
        <w:t>rozhoduje personální ředitel na </w:t>
      </w:r>
      <w:r w:rsidRPr="00CE5207">
        <w:t>základě stanoviska Komise sociálního programu (</w:t>
      </w:r>
      <w:r w:rsidR="009569B6" w:rsidRPr="00CE5207">
        <w:t xml:space="preserve">dále jen </w:t>
      </w:r>
      <w:r w:rsidR="00623896" w:rsidRPr="00CE5207">
        <w:t>„</w:t>
      </w:r>
      <w:r w:rsidRPr="00CE5207">
        <w:t>KS</w:t>
      </w:r>
      <w:r w:rsidR="00674B58" w:rsidRPr="00CE5207">
        <w:t>P</w:t>
      </w:r>
      <w:r w:rsidR="00623896" w:rsidRPr="00CE5207">
        <w:t>“</w:t>
      </w:r>
      <w:r w:rsidR="00FC058E" w:rsidRPr="00CE5207">
        <w:t>)</w:t>
      </w:r>
      <w:r w:rsidRPr="00CE5207">
        <w:t xml:space="preserve">. KSP </w:t>
      </w:r>
      <w:r w:rsidRPr="00CE5207">
        <w:lastRenderedPageBreak/>
        <w:t>navrhuje postup v souladu s </w:t>
      </w:r>
      <w:r w:rsidR="00330DD8" w:rsidRPr="00CE5207">
        <w:t>„</w:t>
      </w:r>
      <w:r w:rsidRPr="00CE5207">
        <w:t xml:space="preserve">Určujícími principy pro postup KSP a útvaru 500250 v souladu s bodem </w:t>
      </w:r>
      <w:proofErr w:type="gramStart"/>
      <w:r w:rsidRPr="00CE5207">
        <w:t>2.3.12</w:t>
      </w:r>
      <w:proofErr w:type="gramEnd"/>
      <w:r w:rsidRPr="00CE5207">
        <w:t xml:space="preserve"> platné KS</w:t>
      </w:r>
      <w:r w:rsidR="00330DD8" w:rsidRPr="00CE5207">
        <w:t>“</w:t>
      </w:r>
      <w:r w:rsidRPr="00CE5207">
        <w:t>.</w:t>
      </w:r>
      <w:r w:rsidRPr="00B2776C">
        <w:t xml:space="preserve"> </w:t>
      </w:r>
    </w:p>
    <w:p w:rsidR="00B867F3" w:rsidRPr="003110A3" w:rsidRDefault="00265C8A" w:rsidP="00C47895">
      <w:pPr>
        <w:pStyle w:val="Seznam2"/>
        <w:numPr>
          <w:ilvl w:val="0"/>
          <w:numId w:val="96"/>
        </w:numPr>
        <w:spacing w:before="120"/>
        <w:ind w:left="782" w:hanging="357"/>
        <w:outlineLvl w:val="0"/>
        <w:rPr>
          <w:bCs/>
          <w:u w:val="single"/>
        </w:rPr>
      </w:pPr>
      <w:r w:rsidRPr="000A53F9">
        <w:rPr>
          <w:bCs/>
          <w:u w:val="single"/>
        </w:rPr>
        <w:t>Do textu se d</w:t>
      </w:r>
      <w:r w:rsidR="00465705" w:rsidRPr="00C47895">
        <w:rPr>
          <w:bCs/>
          <w:u w:val="single"/>
        </w:rPr>
        <w:t>oplňuje n</w:t>
      </w:r>
      <w:r w:rsidR="00B867F3" w:rsidRPr="000A53F9">
        <w:rPr>
          <w:bCs/>
          <w:u w:val="single"/>
        </w:rPr>
        <w:t xml:space="preserve">ový bod </w:t>
      </w:r>
      <w:proofErr w:type="gramStart"/>
      <w:r w:rsidR="00B867F3" w:rsidRPr="000A53F9">
        <w:rPr>
          <w:bCs/>
          <w:u w:val="single"/>
        </w:rPr>
        <w:t>2.3.14</w:t>
      </w:r>
      <w:proofErr w:type="gramEnd"/>
      <w:r w:rsidRPr="000A53F9">
        <w:rPr>
          <w:bCs/>
          <w:u w:val="single"/>
        </w:rPr>
        <w:t>:</w:t>
      </w:r>
    </w:p>
    <w:p w:rsidR="009766FA" w:rsidRPr="004C7D19" w:rsidRDefault="00B63F4C" w:rsidP="00DE34F1">
      <w:pPr>
        <w:pStyle w:val="Seznam4"/>
        <w:spacing w:before="120"/>
        <w:ind w:left="426" w:firstLine="0"/>
        <w:jc w:val="both"/>
      </w:pPr>
      <w:proofErr w:type="gramStart"/>
      <w:r w:rsidRPr="003D62CC">
        <w:t>2.3.14</w:t>
      </w:r>
      <w:proofErr w:type="gramEnd"/>
      <w:r w:rsidRPr="003D62CC">
        <w:t xml:space="preserve"> </w:t>
      </w:r>
      <w:r w:rsidR="00F7785C">
        <w:tab/>
      </w:r>
      <w:r w:rsidR="009766FA" w:rsidRPr="003D62CC">
        <w:t>Zaměstnavatel bude v rámci dodavatelských vztahů a činností vykonávaných s dohledem DP jednat o možnosti uplatnění zaměstnanců DP, kteří ztratili způsobilost pro výkon sjednaného druhu práce.</w:t>
      </w:r>
      <w:r w:rsidR="009766FA" w:rsidRPr="004C7D19">
        <w:t xml:space="preserve">  </w:t>
      </w:r>
    </w:p>
    <w:p w:rsidR="003F08A0" w:rsidRDefault="003F08A0" w:rsidP="00DE34F1">
      <w:pPr>
        <w:pStyle w:val="Seznam2"/>
        <w:ind w:left="426" w:firstLine="0"/>
        <w:outlineLvl w:val="0"/>
        <w:rPr>
          <w:bCs/>
        </w:rPr>
      </w:pPr>
    </w:p>
    <w:p w:rsidR="00942C9C" w:rsidRPr="000A53F9" w:rsidRDefault="00265C8A" w:rsidP="00C47895">
      <w:pPr>
        <w:pStyle w:val="Seznam2"/>
        <w:numPr>
          <w:ilvl w:val="0"/>
          <w:numId w:val="96"/>
        </w:numPr>
        <w:spacing w:before="120"/>
        <w:ind w:left="782" w:hanging="357"/>
        <w:outlineLvl w:val="0"/>
        <w:rPr>
          <w:bCs/>
          <w:u w:val="single"/>
        </w:rPr>
      </w:pPr>
      <w:r w:rsidRPr="00C47895">
        <w:rPr>
          <w:bCs/>
          <w:u w:val="single"/>
        </w:rPr>
        <w:t>V b</w:t>
      </w:r>
      <w:r w:rsidR="00942C9C" w:rsidRPr="00C47895">
        <w:rPr>
          <w:bCs/>
          <w:u w:val="single"/>
        </w:rPr>
        <w:t>od</w:t>
      </w:r>
      <w:r w:rsidRPr="00C47895">
        <w:rPr>
          <w:bCs/>
          <w:u w:val="single"/>
        </w:rPr>
        <w:t>u</w:t>
      </w:r>
      <w:r w:rsidR="00942C9C" w:rsidRPr="00C47895">
        <w:rPr>
          <w:bCs/>
          <w:u w:val="single"/>
        </w:rPr>
        <w:t xml:space="preserve"> 2.5.1 </w:t>
      </w:r>
      <w:r w:rsidRPr="00C47895">
        <w:rPr>
          <w:bCs/>
          <w:u w:val="single"/>
        </w:rPr>
        <w:t>se stávající text nahrazuje novým textem</w:t>
      </w:r>
      <w:r w:rsidR="00942C9C" w:rsidRPr="000A53F9">
        <w:rPr>
          <w:bCs/>
          <w:u w:val="single"/>
        </w:rPr>
        <w:t>:</w:t>
      </w:r>
    </w:p>
    <w:p w:rsidR="00391F00" w:rsidRPr="002639E5" w:rsidRDefault="00391F00" w:rsidP="00C47895">
      <w:pPr>
        <w:pStyle w:val="Zkladntext"/>
        <w:numPr>
          <w:ilvl w:val="2"/>
          <w:numId w:val="23"/>
        </w:numPr>
        <w:tabs>
          <w:tab w:val="clear" w:pos="1080"/>
        </w:tabs>
        <w:spacing w:before="120"/>
        <w:ind w:left="426" w:firstLine="0"/>
      </w:pPr>
      <w:r w:rsidRPr="002639E5">
        <w:t>Délka pracovní doby činí:</w:t>
      </w:r>
    </w:p>
    <w:p w:rsidR="00391F00" w:rsidRPr="006C71A7" w:rsidRDefault="00391F00" w:rsidP="00DE34F1">
      <w:pPr>
        <w:pStyle w:val="Zkladntext"/>
        <w:tabs>
          <w:tab w:val="left" w:pos="1080"/>
        </w:tabs>
        <w:ind w:left="426"/>
      </w:pPr>
      <w:r w:rsidRPr="002639E5">
        <w:t>a)</w:t>
      </w:r>
      <w:r w:rsidRPr="002639E5">
        <w:tab/>
        <w:t>u řidičů MHD a strojvedoucích metra a u zaměstn</w:t>
      </w:r>
      <w:r w:rsidR="00ED5A6A" w:rsidRPr="002639E5">
        <w:t>anců, na které se vztahuje § 16 </w:t>
      </w:r>
      <w:r w:rsidR="00FC058E" w:rsidRPr="002639E5">
        <w:t>n</w:t>
      </w:r>
      <w:r w:rsidRPr="002639E5">
        <w:t xml:space="preserve">ařízení vlády č. 589/2006 Sb., kterým se stanoví odchylná úprava pracovní doby a doby odpočinku zaměstnanců v dopravě, </w:t>
      </w:r>
      <w:r w:rsidR="00FC058E" w:rsidRPr="002639E5">
        <w:t xml:space="preserve">ve znění pozdějších předpisů, </w:t>
      </w:r>
      <w:r w:rsidR="00ED5A6A" w:rsidRPr="002639E5">
        <w:t>40 </w:t>
      </w:r>
      <w:r w:rsidRPr="002639E5">
        <w:t>hodin týdně (</w:t>
      </w:r>
      <w:r w:rsidR="006F4668" w:rsidRPr="002639E5">
        <w:t xml:space="preserve">funkce a profese těchto </w:t>
      </w:r>
      <w:r w:rsidRPr="002639E5">
        <w:t>zaměstnanc</w:t>
      </w:r>
      <w:r w:rsidR="006F4668" w:rsidRPr="002639E5">
        <w:t>ů</w:t>
      </w:r>
      <w:r w:rsidRPr="002639E5">
        <w:t xml:space="preserve"> jsou uveden</w:t>
      </w:r>
      <w:r w:rsidR="006F4668" w:rsidRPr="002639E5">
        <w:t>y</w:t>
      </w:r>
      <w:r w:rsidRPr="002639E5">
        <w:t xml:space="preserve"> v příloze č. 1 vnitřní normy </w:t>
      </w:r>
      <w:r w:rsidRPr="006C71A7">
        <w:t>o pracovní době a době odpočinku</w:t>
      </w:r>
      <w:r w:rsidR="006C71A7">
        <w:t xml:space="preserve"> v DP</w:t>
      </w:r>
      <w:r w:rsidRPr="006C71A7">
        <w:t>),</w:t>
      </w:r>
    </w:p>
    <w:p w:rsidR="00391F00" w:rsidRDefault="00391F00" w:rsidP="00DE34F1">
      <w:pPr>
        <w:pStyle w:val="Zkladntext"/>
        <w:tabs>
          <w:tab w:val="left" w:pos="1080"/>
        </w:tabs>
        <w:ind w:left="426"/>
      </w:pPr>
      <w:r w:rsidRPr="002639E5">
        <w:t>b)</w:t>
      </w:r>
      <w:r w:rsidRPr="002639E5">
        <w:tab/>
        <w:t>u ostatních zaměstnanců 37,5 hodiny týdně s výjimkou zaměstnanců s jinou úpravou pracovní doby, pracujících ve speciálním režimu při nočních přepravních výlukách v metru.</w:t>
      </w:r>
    </w:p>
    <w:p w:rsidR="00942C9C" w:rsidRDefault="00942C9C" w:rsidP="00DE34F1">
      <w:pPr>
        <w:pStyle w:val="Zkladntext"/>
        <w:tabs>
          <w:tab w:val="left" w:pos="1080"/>
        </w:tabs>
        <w:ind w:left="426"/>
      </w:pPr>
    </w:p>
    <w:p w:rsidR="00942C9C" w:rsidRPr="000A53F9" w:rsidRDefault="00265C8A" w:rsidP="00C47895">
      <w:pPr>
        <w:pStyle w:val="Seznam2"/>
        <w:numPr>
          <w:ilvl w:val="0"/>
          <w:numId w:val="96"/>
        </w:numPr>
        <w:spacing w:before="120"/>
        <w:ind w:left="782" w:hanging="357"/>
        <w:outlineLvl w:val="0"/>
        <w:rPr>
          <w:bCs/>
          <w:u w:val="single"/>
        </w:rPr>
      </w:pPr>
      <w:r w:rsidRPr="000A53F9">
        <w:rPr>
          <w:bCs/>
          <w:u w:val="single"/>
        </w:rPr>
        <w:t>V b</w:t>
      </w:r>
      <w:r w:rsidR="00942C9C" w:rsidRPr="000A53F9">
        <w:rPr>
          <w:bCs/>
          <w:u w:val="single"/>
        </w:rPr>
        <w:t>od</w:t>
      </w:r>
      <w:r w:rsidRPr="000A53F9">
        <w:rPr>
          <w:bCs/>
          <w:u w:val="single"/>
        </w:rPr>
        <w:t>u</w:t>
      </w:r>
      <w:r w:rsidR="00942C9C" w:rsidRPr="00E64A98">
        <w:rPr>
          <w:bCs/>
          <w:u w:val="single"/>
        </w:rPr>
        <w:t xml:space="preserve"> 2.5.6 </w:t>
      </w:r>
      <w:r w:rsidRPr="00E64A98">
        <w:rPr>
          <w:bCs/>
          <w:u w:val="single"/>
        </w:rPr>
        <w:t xml:space="preserve">se </w:t>
      </w:r>
      <w:r w:rsidRPr="003110A3">
        <w:rPr>
          <w:bCs/>
          <w:u w:val="single"/>
        </w:rPr>
        <w:t xml:space="preserve">stávající text </w:t>
      </w:r>
      <w:r w:rsidRPr="00C47895">
        <w:rPr>
          <w:bCs/>
          <w:u w:val="single"/>
        </w:rPr>
        <w:t>nahrazuje novým textem</w:t>
      </w:r>
      <w:r w:rsidR="00942C9C" w:rsidRPr="000A53F9">
        <w:rPr>
          <w:bCs/>
          <w:u w:val="single"/>
        </w:rPr>
        <w:t>:</w:t>
      </w:r>
    </w:p>
    <w:p w:rsidR="007942EA" w:rsidRPr="002639E5" w:rsidRDefault="007942EA" w:rsidP="00DE34F1">
      <w:pPr>
        <w:pStyle w:val="Zkladntext"/>
        <w:numPr>
          <w:ilvl w:val="2"/>
          <w:numId w:val="59"/>
        </w:numPr>
        <w:spacing w:before="120"/>
        <w:ind w:left="426" w:firstLine="0"/>
      </w:pPr>
      <w:r w:rsidRPr="002639E5">
        <w:t xml:space="preserve">Nerovnoměrné rozvržení pracovní doby do směn se stanoví rozvrhem </w:t>
      </w:r>
      <w:r w:rsidRPr="002639E5">
        <w:br/>
        <w:t xml:space="preserve">směn – turnusem, zpracovaným na příslušné rozvrhovací období. </w:t>
      </w:r>
      <w:r w:rsidR="00213CB0" w:rsidRPr="002639E5">
        <w:t xml:space="preserve">V JPM </w:t>
      </w:r>
      <w:r w:rsidR="00213CB0" w:rsidRPr="002639E5">
        <w:rPr>
          <w:bCs/>
        </w:rPr>
        <w:t>a v oddělení Ostraha objektů</w:t>
      </w:r>
      <w:r w:rsidR="00213CB0" w:rsidRPr="002639E5">
        <w:t xml:space="preserve"> bude vyrovnána stanovená pracovní doba nejméně 1x v kalendářním roce zpravidla k 31. 12. kalendářního roku. </w:t>
      </w:r>
      <w:r w:rsidRPr="002639E5">
        <w:t xml:space="preserve"> Vyrovnání rozdílů pracovní doby mezi stanov</w:t>
      </w:r>
      <w:r w:rsidR="00EB40B3" w:rsidRPr="002639E5">
        <w:t>eným rozvrhem směn – turnusem a </w:t>
      </w:r>
      <w:r w:rsidRPr="002639E5">
        <w:t>stanovenou týdenní pracovní dobou se provádí maximálně za období 26 týdnů</w:t>
      </w:r>
      <w:r w:rsidR="009569B6" w:rsidRPr="002639E5">
        <w:t xml:space="preserve"> po sobě jdoucích</w:t>
      </w:r>
      <w:r w:rsidRPr="002639E5">
        <w:t>, u JPA max. za období 52 týdnů po sobě jdoucích tak, aby byl rozvržen za toto období stanovený fond pracovní doby. Při stanovení rozvrhu směn – turnusu bude postupováno s cílem sjednotit začátek a konec pracovní doby jednotlivých směn v rozvrhu směn – turnusu na jedno nástupní místo při dodržení st</w:t>
      </w:r>
      <w:r w:rsidR="00ED5A6A" w:rsidRPr="002639E5">
        <w:t>ejného typu definice směny. Při </w:t>
      </w:r>
      <w:r w:rsidRPr="002639E5">
        <w:t xml:space="preserve">převedení na jinou funkci </w:t>
      </w:r>
      <w:r w:rsidR="006F4668" w:rsidRPr="002639E5">
        <w:t xml:space="preserve">nebo profesi </w:t>
      </w:r>
      <w:r w:rsidRPr="002639E5">
        <w:t>bude provedeno vyrovnání plánovaného fondu pracovní doby současně s převedením.</w:t>
      </w:r>
    </w:p>
    <w:p w:rsidR="006E1525" w:rsidRDefault="006E1525" w:rsidP="00DE34F1">
      <w:pPr>
        <w:pStyle w:val="Zkladntext"/>
        <w:tabs>
          <w:tab w:val="left" w:pos="720"/>
        </w:tabs>
        <w:spacing w:before="120"/>
        <w:ind w:left="426"/>
      </w:pPr>
    </w:p>
    <w:p w:rsidR="00942C9C" w:rsidRPr="000A53F9" w:rsidRDefault="00265C8A" w:rsidP="00C47895">
      <w:pPr>
        <w:pStyle w:val="Seznam2"/>
        <w:numPr>
          <w:ilvl w:val="0"/>
          <w:numId w:val="96"/>
        </w:numPr>
        <w:spacing w:before="120"/>
        <w:ind w:left="782" w:hanging="357"/>
        <w:outlineLvl w:val="0"/>
        <w:rPr>
          <w:bCs/>
          <w:u w:val="single"/>
        </w:rPr>
      </w:pPr>
      <w:r w:rsidRPr="000A53F9">
        <w:rPr>
          <w:bCs/>
          <w:u w:val="single"/>
        </w:rPr>
        <w:t>V b</w:t>
      </w:r>
      <w:r w:rsidR="00942C9C" w:rsidRPr="000A53F9">
        <w:rPr>
          <w:bCs/>
          <w:u w:val="single"/>
        </w:rPr>
        <w:t>od</w:t>
      </w:r>
      <w:r w:rsidRPr="000A53F9">
        <w:rPr>
          <w:bCs/>
          <w:u w:val="single"/>
        </w:rPr>
        <w:t>u</w:t>
      </w:r>
      <w:r w:rsidR="00942C9C" w:rsidRPr="000A53F9">
        <w:rPr>
          <w:bCs/>
          <w:u w:val="single"/>
        </w:rPr>
        <w:t xml:space="preserve"> </w:t>
      </w:r>
      <w:proofErr w:type="gramStart"/>
      <w:r w:rsidR="00942C9C" w:rsidRPr="000A53F9">
        <w:rPr>
          <w:bCs/>
          <w:u w:val="single"/>
        </w:rPr>
        <w:t>2.5.12</w:t>
      </w:r>
      <w:proofErr w:type="gramEnd"/>
      <w:r w:rsidR="00942C9C" w:rsidRPr="000A53F9">
        <w:rPr>
          <w:bCs/>
          <w:u w:val="single"/>
        </w:rPr>
        <w:t xml:space="preserve"> </w:t>
      </w:r>
      <w:r w:rsidRPr="00E64A98">
        <w:rPr>
          <w:bCs/>
          <w:u w:val="single"/>
        </w:rPr>
        <w:t xml:space="preserve">se stávající text </w:t>
      </w:r>
      <w:r w:rsidRPr="00C47895">
        <w:rPr>
          <w:bCs/>
          <w:u w:val="single"/>
        </w:rPr>
        <w:t>nahrazuje novým textem</w:t>
      </w:r>
      <w:r w:rsidR="00942C9C" w:rsidRPr="000A53F9">
        <w:rPr>
          <w:bCs/>
          <w:u w:val="single"/>
        </w:rPr>
        <w:t>:</w:t>
      </w:r>
    </w:p>
    <w:p w:rsidR="00391F00" w:rsidRPr="006C71A7" w:rsidRDefault="00391F00" w:rsidP="00DE34F1">
      <w:pPr>
        <w:pStyle w:val="Zkladntext"/>
        <w:numPr>
          <w:ilvl w:val="2"/>
          <w:numId w:val="60"/>
        </w:numPr>
        <w:spacing w:before="120"/>
        <w:ind w:left="426" w:firstLine="0"/>
      </w:pPr>
      <w:r w:rsidRPr="006C71A7">
        <w:t>Pružná pracovní doba je řešena vnitřní normou</w:t>
      </w:r>
      <w:r w:rsidR="00DA51A4" w:rsidRPr="006C71A7">
        <w:t xml:space="preserve"> o pracovní době a době odpočinku</w:t>
      </w:r>
      <w:r w:rsidR="009C7C97" w:rsidRPr="006C71A7">
        <w:rPr>
          <w:color w:val="FF0000"/>
        </w:rPr>
        <w:t xml:space="preserve"> </w:t>
      </w:r>
      <w:r w:rsidR="00C07259" w:rsidRPr="006C71A7">
        <w:t>v </w:t>
      </w:r>
      <w:r w:rsidR="009C7C97" w:rsidRPr="006C71A7">
        <w:t>DP</w:t>
      </w:r>
      <w:r w:rsidRPr="006C71A7">
        <w:t>.</w:t>
      </w:r>
      <w:r w:rsidR="007038ED" w:rsidRPr="006C71A7">
        <w:t xml:space="preserve"> </w:t>
      </w:r>
    </w:p>
    <w:p w:rsidR="00967930" w:rsidRPr="00C47895" w:rsidRDefault="00967930" w:rsidP="00DE34F1">
      <w:pPr>
        <w:pStyle w:val="Zkladntext"/>
        <w:spacing w:before="120"/>
        <w:ind w:left="426"/>
      </w:pPr>
    </w:p>
    <w:p w:rsidR="00265C8A" w:rsidRPr="000A53F9" w:rsidRDefault="00265C8A" w:rsidP="00265C8A">
      <w:pPr>
        <w:pStyle w:val="Seznam2"/>
        <w:numPr>
          <w:ilvl w:val="0"/>
          <w:numId w:val="96"/>
        </w:numPr>
        <w:spacing w:before="120"/>
        <w:ind w:left="782" w:hanging="357"/>
        <w:outlineLvl w:val="0"/>
        <w:rPr>
          <w:bCs/>
          <w:u w:val="single"/>
        </w:rPr>
      </w:pPr>
      <w:r w:rsidRPr="000A53F9">
        <w:rPr>
          <w:bCs/>
          <w:u w:val="single"/>
        </w:rPr>
        <w:t xml:space="preserve">Do textu se doplňuje nový bod </w:t>
      </w:r>
      <w:proofErr w:type="gramStart"/>
      <w:r w:rsidRPr="000A53F9">
        <w:rPr>
          <w:bCs/>
          <w:u w:val="single"/>
        </w:rPr>
        <w:t>2.5.18</w:t>
      </w:r>
      <w:proofErr w:type="gramEnd"/>
      <w:r w:rsidRPr="000A53F9">
        <w:rPr>
          <w:bCs/>
          <w:u w:val="single"/>
        </w:rPr>
        <w:t>:</w:t>
      </w:r>
    </w:p>
    <w:p w:rsidR="00967930" w:rsidRDefault="004A1121" w:rsidP="00DE34F1">
      <w:pPr>
        <w:pStyle w:val="Zkladntext"/>
        <w:spacing w:before="120"/>
        <w:ind w:left="426"/>
      </w:pPr>
      <w:proofErr w:type="gramStart"/>
      <w:r w:rsidRPr="00C47895">
        <w:rPr>
          <w:bCs/>
        </w:rPr>
        <w:t>2.5.18</w:t>
      </w:r>
      <w:proofErr w:type="gramEnd"/>
      <w:r w:rsidRPr="00C47895">
        <w:rPr>
          <w:bCs/>
        </w:rPr>
        <w:t xml:space="preserve"> </w:t>
      </w:r>
      <w:r w:rsidR="00F7785C">
        <w:rPr>
          <w:bCs/>
        </w:rPr>
        <w:tab/>
      </w:r>
      <w:r w:rsidR="00AD1AD2" w:rsidRPr="000A53F9">
        <w:t>Smluvní strany budou jednat o zavedení umožnění výkonu práce mimo obvyklé</w:t>
      </w:r>
      <w:r w:rsidR="00AD1AD2" w:rsidRPr="00AD1AD2">
        <w:t xml:space="preserve"> pracoviště DP u zaměstnanců, jimž jejich sjednaný druh výkonu práce (funkce nebo profese) umožňuje výkon práce mimo obvyklé pracoviště DP na základě schválení jejich vedoucího útvaru vydaného v souladu s vnitřní normou, vydanou na základě předchozí dohody s odborovými organizacemi.</w:t>
      </w:r>
    </w:p>
    <w:p w:rsidR="000F40DE" w:rsidRDefault="000F40DE" w:rsidP="000F40DE">
      <w:pPr>
        <w:pStyle w:val="Zkladntext"/>
      </w:pPr>
    </w:p>
    <w:p w:rsidR="005C7ABD" w:rsidRPr="00C47895" w:rsidRDefault="005C7ABD" w:rsidP="00C47895">
      <w:pPr>
        <w:keepNext/>
        <w:numPr>
          <w:ilvl w:val="0"/>
          <w:numId w:val="95"/>
        </w:numPr>
        <w:spacing w:before="240"/>
        <w:ind w:left="425" w:hanging="425"/>
        <w:jc w:val="both"/>
        <w:rPr>
          <w:b/>
        </w:rPr>
      </w:pPr>
      <w:r w:rsidRPr="00C47895">
        <w:rPr>
          <w:b/>
        </w:rPr>
        <w:lastRenderedPageBreak/>
        <w:t xml:space="preserve">V kapitole </w:t>
      </w:r>
      <w:r w:rsidRPr="00C47895">
        <w:rPr>
          <w:b/>
          <w:u w:val="single"/>
        </w:rPr>
        <w:t>3. Dopravně provozní oblast</w:t>
      </w:r>
      <w:r w:rsidRPr="00C47895">
        <w:rPr>
          <w:b/>
        </w:rPr>
        <w:t xml:space="preserve"> se stávající body mění takto:</w:t>
      </w:r>
    </w:p>
    <w:p w:rsidR="003F08A0" w:rsidRPr="000A53F9" w:rsidRDefault="005C7ABD" w:rsidP="00C47895">
      <w:pPr>
        <w:pStyle w:val="Seznam2"/>
        <w:keepNext/>
        <w:numPr>
          <w:ilvl w:val="0"/>
          <w:numId w:val="96"/>
        </w:numPr>
        <w:spacing w:before="120"/>
        <w:ind w:left="782" w:hanging="357"/>
        <w:outlineLvl w:val="0"/>
        <w:rPr>
          <w:bCs/>
          <w:u w:val="single"/>
        </w:rPr>
      </w:pPr>
      <w:r w:rsidRPr="000A53F9">
        <w:rPr>
          <w:bCs/>
          <w:u w:val="single"/>
        </w:rPr>
        <w:t xml:space="preserve">V bodu </w:t>
      </w:r>
      <w:r w:rsidR="003F08A0" w:rsidRPr="00E64A98">
        <w:rPr>
          <w:bCs/>
          <w:u w:val="single"/>
        </w:rPr>
        <w:t xml:space="preserve">3.2 </w:t>
      </w:r>
      <w:r w:rsidRPr="00E64A98">
        <w:rPr>
          <w:bCs/>
          <w:u w:val="single"/>
        </w:rPr>
        <w:t xml:space="preserve">se </w:t>
      </w:r>
      <w:r w:rsidRPr="003110A3">
        <w:rPr>
          <w:bCs/>
          <w:u w:val="single"/>
        </w:rPr>
        <w:t xml:space="preserve">stávající text </w:t>
      </w:r>
      <w:r w:rsidRPr="00C47895">
        <w:rPr>
          <w:bCs/>
          <w:u w:val="single"/>
        </w:rPr>
        <w:t>nahrazuje novým textem:</w:t>
      </w:r>
    </w:p>
    <w:p w:rsidR="003424C0" w:rsidRDefault="00391F00" w:rsidP="006D020B">
      <w:pPr>
        <w:pStyle w:val="ks"/>
        <w:numPr>
          <w:ilvl w:val="0"/>
          <w:numId w:val="96"/>
        </w:numPr>
        <w:tabs>
          <w:tab w:val="left" w:pos="720"/>
        </w:tabs>
        <w:ind w:left="782" w:hanging="357"/>
        <w:outlineLvl w:val="0"/>
        <w:rPr>
          <w:bCs/>
          <w:u w:val="single"/>
        </w:rPr>
      </w:pPr>
      <w:r w:rsidRPr="006D020B">
        <w:rPr>
          <w:szCs w:val="22"/>
        </w:rPr>
        <w:t>Náměty a požadavky předkládané k projednávání v provozní komisi zaměstnavatele</w:t>
      </w:r>
      <w:r w:rsidR="000A53F9" w:rsidRPr="006D020B">
        <w:rPr>
          <w:szCs w:val="22"/>
        </w:rPr>
        <w:t xml:space="preserve"> </w:t>
      </w:r>
      <w:r w:rsidRPr="006D020B">
        <w:rPr>
          <w:szCs w:val="22"/>
        </w:rPr>
        <w:t>budou vždy konzultovány</w:t>
      </w:r>
      <w:r w:rsidR="001330E2" w:rsidRPr="006D020B">
        <w:rPr>
          <w:szCs w:val="22"/>
        </w:rPr>
        <w:t xml:space="preserve"> s</w:t>
      </w:r>
      <w:r w:rsidRPr="006D020B">
        <w:rPr>
          <w:szCs w:val="22"/>
        </w:rPr>
        <w:t xml:space="preserve"> </w:t>
      </w:r>
      <w:r w:rsidR="00F752BF" w:rsidRPr="004C7D19">
        <w:rPr>
          <w:szCs w:val="24"/>
        </w:rPr>
        <w:t xml:space="preserve">vedoucím příslušného útvaru </w:t>
      </w:r>
      <w:r w:rsidRPr="006D020B">
        <w:rPr>
          <w:szCs w:val="22"/>
        </w:rPr>
        <w:t>a jejich obsah bude v souladu s jednacím řádem komise. Příslušné odborné útvary zaměstnavatele budou náměty a požadavky z provozní komise neprodleně prošetřovat a řešit. O výsledku, případně stavu řešení bude předkladatel informován nejdéle do 6 týdnů (a dále průběžně), a to především s využitím jednání provozní komise.</w:t>
      </w:r>
      <w:r w:rsidR="007038ED" w:rsidRPr="006D020B">
        <w:rPr>
          <w:color w:val="0070C0"/>
          <w:szCs w:val="22"/>
        </w:rPr>
        <w:t xml:space="preserve"> </w:t>
      </w:r>
    </w:p>
    <w:p w:rsidR="003F08A0" w:rsidRPr="006D020B" w:rsidRDefault="005C7ABD" w:rsidP="006D020B">
      <w:pPr>
        <w:pStyle w:val="ks"/>
        <w:numPr>
          <w:ilvl w:val="0"/>
          <w:numId w:val="96"/>
        </w:numPr>
        <w:tabs>
          <w:tab w:val="left" w:pos="720"/>
        </w:tabs>
        <w:ind w:left="782" w:hanging="357"/>
        <w:outlineLvl w:val="0"/>
        <w:rPr>
          <w:bCs/>
          <w:u w:val="single"/>
        </w:rPr>
      </w:pPr>
      <w:r w:rsidRPr="006D020B">
        <w:rPr>
          <w:bCs/>
          <w:u w:val="single"/>
        </w:rPr>
        <w:t>V b</w:t>
      </w:r>
      <w:r w:rsidR="003F08A0" w:rsidRPr="006D020B">
        <w:rPr>
          <w:bCs/>
          <w:u w:val="single"/>
        </w:rPr>
        <w:t>od</w:t>
      </w:r>
      <w:r w:rsidRPr="006D020B">
        <w:rPr>
          <w:bCs/>
          <w:u w:val="single"/>
        </w:rPr>
        <w:t>u</w:t>
      </w:r>
      <w:r w:rsidR="003F08A0" w:rsidRPr="006D020B">
        <w:rPr>
          <w:bCs/>
          <w:u w:val="single"/>
        </w:rPr>
        <w:t xml:space="preserve"> 3.3 </w:t>
      </w:r>
      <w:r w:rsidRPr="006D020B">
        <w:rPr>
          <w:bCs/>
          <w:u w:val="single"/>
        </w:rPr>
        <w:t>se stávající text nahrazuje novým textem</w:t>
      </w:r>
      <w:r w:rsidR="003F08A0" w:rsidRPr="006D020B">
        <w:rPr>
          <w:bCs/>
          <w:u w:val="single"/>
        </w:rPr>
        <w:t>:</w:t>
      </w:r>
    </w:p>
    <w:p w:rsidR="00834C09" w:rsidRPr="003263CA" w:rsidRDefault="00834C09" w:rsidP="005C7ABD">
      <w:pPr>
        <w:pStyle w:val="ks"/>
        <w:numPr>
          <w:ilvl w:val="1"/>
          <w:numId w:val="52"/>
        </w:numPr>
        <w:ind w:left="426" w:firstLine="0"/>
        <w:rPr>
          <w:szCs w:val="22"/>
        </w:rPr>
      </w:pPr>
      <w:r w:rsidRPr="003263CA">
        <w:t>Zaměstnanci vykonávající kontrolní činnost v provozu mají povinnost podat služební hlášení ve smyslu provozního předpisu O 7. Při provádění kontrol nesmí být dotčena důstojnost kontrolovaných ani kontrolujících zaměstnanců. Zaměstnanec musí být informován, dle možností, kontrolujícím zaměstnancem na místě, ve výjimečných případech, a pokud to není technicky možné, co nejdříve jiným způsobem, zvláště v případě překročení rychlosti.</w:t>
      </w:r>
    </w:p>
    <w:p w:rsidR="00967930" w:rsidRDefault="00967930" w:rsidP="000F40DE">
      <w:pPr>
        <w:pStyle w:val="ks"/>
        <w:spacing w:before="0"/>
      </w:pPr>
    </w:p>
    <w:p w:rsidR="00EF069F" w:rsidRPr="00E64A98" w:rsidRDefault="005C7ABD" w:rsidP="00C47895">
      <w:pPr>
        <w:keepNext/>
        <w:numPr>
          <w:ilvl w:val="0"/>
          <w:numId w:val="95"/>
        </w:numPr>
        <w:spacing w:before="240"/>
        <w:ind w:left="425" w:hanging="425"/>
        <w:jc w:val="both"/>
        <w:rPr>
          <w:b/>
          <w:bCs/>
          <w:sz w:val="28"/>
          <w:u w:val="single"/>
        </w:rPr>
      </w:pPr>
      <w:bookmarkStart w:id="0" w:name="_Toc247593528"/>
      <w:r w:rsidRPr="00C47895">
        <w:rPr>
          <w:b/>
        </w:rPr>
        <w:t xml:space="preserve">V kapitole </w:t>
      </w:r>
      <w:r w:rsidRPr="00C47895">
        <w:rPr>
          <w:b/>
          <w:u w:val="single"/>
        </w:rPr>
        <w:t xml:space="preserve">4. Mzdová oblast </w:t>
      </w:r>
      <w:r w:rsidRPr="00C47895">
        <w:rPr>
          <w:b/>
        </w:rPr>
        <w:t>se stávající body mění takto:</w:t>
      </w:r>
      <w:r w:rsidR="00E47258" w:rsidRPr="000A53F9">
        <w:rPr>
          <w:b/>
          <w:bCs/>
          <w:sz w:val="28"/>
        </w:rPr>
        <w:tab/>
      </w:r>
      <w:bookmarkEnd w:id="0"/>
    </w:p>
    <w:p w:rsidR="003C279E" w:rsidRPr="00F46CD8" w:rsidRDefault="005C7ABD" w:rsidP="00C47895">
      <w:pPr>
        <w:pStyle w:val="Seznam2"/>
        <w:numPr>
          <w:ilvl w:val="0"/>
          <w:numId w:val="96"/>
        </w:numPr>
        <w:spacing w:before="120"/>
        <w:ind w:left="782" w:hanging="357"/>
        <w:outlineLvl w:val="0"/>
        <w:rPr>
          <w:snapToGrid w:val="0"/>
          <w:u w:val="single"/>
        </w:rPr>
      </w:pPr>
      <w:r w:rsidRPr="00F46CD8">
        <w:rPr>
          <w:bCs/>
          <w:u w:val="single"/>
        </w:rPr>
        <w:t>V b</w:t>
      </w:r>
      <w:r w:rsidR="003C279E" w:rsidRPr="00F46CD8">
        <w:rPr>
          <w:snapToGrid w:val="0"/>
          <w:u w:val="single"/>
        </w:rPr>
        <w:t>od</w:t>
      </w:r>
      <w:r w:rsidRPr="00F46CD8">
        <w:rPr>
          <w:snapToGrid w:val="0"/>
          <w:u w:val="single"/>
        </w:rPr>
        <w:t>u</w:t>
      </w:r>
      <w:r w:rsidR="003C279E" w:rsidRPr="00F46CD8">
        <w:rPr>
          <w:snapToGrid w:val="0"/>
          <w:u w:val="single"/>
        </w:rPr>
        <w:t xml:space="preserve"> 4.1.1</w:t>
      </w:r>
      <w:r w:rsidR="003C279E" w:rsidRPr="00F46CD8">
        <w:rPr>
          <w:bCs/>
          <w:u w:val="single"/>
        </w:rPr>
        <w:t xml:space="preserve"> </w:t>
      </w:r>
      <w:r w:rsidRPr="00F46CD8">
        <w:rPr>
          <w:bCs/>
          <w:u w:val="single"/>
        </w:rPr>
        <w:t>se stávající text nahrazuje novým textem</w:t>
      </w:r>
      <w:r w:rsidR="003C279E" w:rsidRPr="00F46CD8">
        <w:rPr>
          <w:bCs/>
          <w:u w:val="single"/>
        </w:rPr>
        <w:t>:</w:t>
      </w:r>
    </w:p>
    <w:p w:rsidR="000860EA" w:rsidRPr="00F46CD8" w:rsidRDefault="000860EA" w:rsidP="00F7785C">
      <w:pPr>
        <w:numPr>
          <w:ilvl w:val="2"/>
          <w:numId w:val="70"/>
        </w:numPr>
        <w:spacing w:before="120"/>
        <w:ind w:left="426" w:firstLine="0"/>
        <w:jc w:val="both"/>
        <w:rPr>
          <w:szCs w:val="20"/>
        </w:rPr>
      </w:pPr>
      <w:r w:rsidRPr="00F46CD8">
        <w:rPr>
          <w:snapToGrid w:val="0"/>
          <w:szCs w:val="20"/>
        </w:rPr>
        <w:t>Mzdy zaměstnanců se stanovují podle této KS a Pravidel pro odměňování zaměstnanců Dopravního podniku hl. m. Prahy, akciová společnost, která jsou přílohou této KS.</w:t>
      </w:r>
      <w:r w:rsidR="007038ED" w:rsidRPr="00F46CD8">
        <w:rPr>
          <w:snapToGrid w:val="0"/>
          <w:szCs w:val="20"/>
        </w:rPr>
        <w:t xml:space="preserve"> </w:t>
      </w:r>
    </w:p>
    <w:p w:rsidR="00C7534C" w:rsidRPr="00B528A4" w:rsidRDefault="00C7534C" w:rsidP="00F7785C">
      <w:pPr>
        <w:spacing w:before="120"/>
        <w:ind w:left="426"/>
        <w:jc w:val="both"/>
        <w:rPr>
          <w:szCs w:val="20"/>
        </w:rPr>
      </w:pPr>
    </w:p>
    <w:p w:rsidR="00E47258" w:rsidRDefault="00F7785C" w:rsidP="00C47895">
      <w:pPr>
        <w:pStyle w:val="Seznam2"/>
        <w:numPr>
          <w:ilvl w:val="0"/>
          <w:numId w:val="96"/>
        </w:numPr>
        <w:spacing w:before="120"/>
        <w:ind w:left="782" w:hanging="357"/>
        <w:outlineLvl w:val="0"/>
        <w:rPr>
          <w:snapToGrid w:val="0"/>
          <w:u w:val="single"/>
        </w:rPr>
      </w:pPr>
      <w:r>
        <w:rPr>
          <w:snapToGrid w:val="0"/>
          <w:u w:val="single"/>
        </w:rPr>
        <w:t>V b</w:t>
      </w:r>
      <w:r w:rsidR="00C7534C">
        <w:rPr>
          <w:snapToGrid w:val="0"/>
          <w:u w:val="single"/>
        </w:rPr>
        <w:t>od</w:t>
      </w:r>
      <w:r>
        <w:rPr>
          <w:snapToGrid w:val="0"/>
          <w:u w:val="single"/>
        </w:rPr>
        <w:t>u</w:t>
      </w:r>
      <w:r w:rsidR="00C7534C">
        <w:rPr>
          <w:snapToGrid w:val="0"/>
          <w:u w:val="single"/>
        </w:rPr>
        <w:t xml:space="preserve"> 4.2</w:t>
      </w:r>
      <w:r w:rsidR="00C7534C" w:rsidRPr="00C7534C">
        <w:rPr>
          <w:bCs/>
          <w:u w:val="single"/>
        </w:rPr>
        <w:t xml:space="preserve"> </w:t>
      </w:r>
      <w:r w:rsidRPr="00467C55">
        <w:rPr>
          <w:bCs/>
          <w:u w:val="single"/>
        </w:rPr>
        <w:t>se stávající text nahrazuje novým textem</w:t>
      </w:r>
      <w:r w:rsidR="00C7534C" w:rsidRPr="003263CA">
        <w:rPr>
          <w:bCs/>
          <w:u w:val="single"/>
        </w:rPr>
        <w:t>:</w:t>
      </w:r>
    </w:p>
    <w:p w:rsidR="00A90D2F" w:rsidRPr="00C7534C" w:rsidRDefault="00A90D2F" w:rsidP="00F7785C">
      <w:pPr>
        <w:spacing w:before="240"/>
        <w:ind w:left="426"/>
        <w:jc w:val="both"/>
        <w:rPr>
          <w:szCs w:val="20"/>
          <w:u w:val="single"/>
        </w:rPr>
      </w:pPr>
      <w:r w:rsidRPr="00C7534C">
        <w:rPr>
          <w:szCs w:val="20"/>
        </w:rPr>
        <w:t xml:space="preserve">4.2 </w:t>
      </w:r>
      <w:r w:rsidRPr="00C7534C">
        <w:rPr>
          <w:szCs w:val="20"/>
        </w:rPr>
        <w:tab/>
      </w:r>
      <w:r w:rsidRPr="00C7534C">
        <w:rPr>
          <w:szCs w:val="20"/>
          <w:u w:val="single"/>
        </w:rPr>
        <w:t>Mzdy v letech 2016 – 2020</w:t>
      </w:r>
    </w:p>
    <w:p w:rsidR="00A90D2F" w:rsidRPr="00C7534C" w:rsidRDefault="00A90D2F" w:rsidP="00F7785C">
      <w:pPr>
        <w:spacing w:before="120"/>
        <w:ind w:left="426"/>
        <w:jc w:val="both"/>
      </w:pPr>
      <w:r w:rsidRPr="00C7534C">
        <w:t>Zaměstnavatel garantuje, že průměrná mzda v jednotlivých letech 2016 – 2020 nepoklesne za srovnatelných podmínek v žádné ze statisticky sledovaných kategorií pod úroveň dosaženou v předchozím roce.</w:t>
      </w:r>
    </w:p>
    <w:p w:rsidR="00E47258" w:rsidRDefault="00E47258" w:rsidP="00F7785C">
      <w:pPr>
        <w:pStyle w:val="Seznam4"/>
        <w:spacing w:before="120"/>
        <w:ind w:left="426" w:firstLine="0"/>
        <w:jc w:val="both"/>
        <w:rPr>
          <w:snapToGrid w:val="0"/>
        </w:rPr>
      </w:pPr>
    </w:p>
    <w:p w:rsidR="00E47258" w:rsidRPr="00B27CB8" w:rsidRDefault="00F7785C" w:rsidP="00C47895">
      <w:pPr>
        <w:pStyle w:val="Seznam2"/>
        <w:numPr>
          <w:ilvl w:val="0"/>
          <w:numId w:val="96"/>
        </w:numPr>
        <w:spacing w:before="120"/>
        <w:ind w:left="782" w:hanging="357"/>
        <w:outlineLvl w:val="0"/>
        <w:rPr>
          <w:bCs/>
          <w:u w:val="single"/>
        </w:rPr>
      </w:pPr>
      <w:r>
        <w:rPr>
          <w:snapToGrid w:val="0"/>
          <w:u w:val="single"/>
        </w:rPr>
        <w:t>V b</w:t>
      </w:r>
      <w:r w:rsidR="00E47258" w:rsidRPr="00C47895">
        <w:rPr>
          <w:snapToGrid w:val="0"/>
          <w:u w:val="single"/>
        </w:rPr>
        <w:t>od</w:t>
      </w:r>
      <w:r>
        <w:rPr>
          <w:snapToGrid w:val="0"/>
          <w:u w:val="single"/>
        </w:rPr>
        <w:t>u</w:t>
      </w:r>
      <w:r w:rsidR="00E47258" w:rsidRPr="00B27CB8">
        <w:rPr>
          <w:bCs/>
          <w:u w:val="single"/>
        </w:rPr>
        <w:t xml:space="preserve"> 4.3 </w:t>
      </w:r>
      <w:r w:rsidRPr="00467C55">
        <w:rPr>
          <w:bCs/>
          <w:u w:val="single"/>
        </w:rPr>
        <w:t>se stávající text nahrazuje novým textem</w:t>
      </w:r>
      <w:r w:rsidR="00E47258" w:rsidRPr="00B27CB8">
        <w:rPr>
          <w:bCs/>
          <w:u w:val="single"/>
        </w:rPr>
        <w:t>:</w:t>
      </w:r>
    </w:p>
    <w:p w:rsidR="006D65DB" w:rsidRPr="00B27CB8" w:rsidRDefault="006D65DB" w:rsidP="00F7785C">
      <w:pPr>
        <w:tabs>
          <w:tab w:val="left" w:pos="709"/>
        </w:tabs>
        <w:spacing w:before="240"/>
        <w:ind w:left="426"/>
        <w:jc w:val="both"/>
        <w:rPr>
          <w:snapToGrid w:val="0"/>
          <w:u w:val="single"/>
        </w:rPr>
      </w:pPr>
      <w:r w:rsidRPr="00B27CB8">
        <w:rPr>
          <w:snapToGrid w:val="0"/>
        </w:rPr>
        <w:t>4.3</w:t>
      </w:r>
      <w:r w:rsidRPr="00B27CB8">
        <w:rPr>
          <w:snapToGrid w:val="0"/>
        </w:rPr>
        <w:tab/>
      </w:r>
      <w:r w:rsidRPr="00B27CB8">
        <w:rPr>
          <w:snapToGrid w:val="0"/>
          <w:u w:val="single"/>
        </w:rPr>
        <w:t>Průměrný výdělek</w:t>
      </w:r>
    </w:p>
    <w:p w:rsidR="006D65DB" w:rsidRPr="00B27CB8" w:rsidRDefault="006D65DB" w:rsidP="00F7785C">
      <w:pPr>
        <w:spacing w:before="120"/>
        <w:ind w:left="426"/>
        <w:jc w:val="both"/>
        <w:rPr>
          <w:snapToGrid w:val="0"/>
          <w:szCs w:val="20"/>
          <w:u w:val="single"/>
        </w:rPr>
      </w:pPr>
      <w:r w:rsidRPr="00B27CB8">
        <w:rPr>
          <w:snapToGrid w:val="0"/>
          <w:szCs w:val="20"/>
        </w:rPr>
        <w:t>4.3.1</w:t>
      </w:r>
      <w:r w:rsidRPr="00B27CB8">
        <w:rPr>
          <w:snapToGrid w:val="0"/>
          <w:szCs w:val="20"/>
        </w:rPr>
        <w:tab/>
        <w:t>Průměrný výdělek pro pracovněprávní účely zjišťuje zaměstnavatel ve smyslu § 351, § 352 a § 353 odst. 1 a 2 a § 362 ZP z hrubé mzdy nebo odměny z dohody zúčtované zaměstnanci k výplatě v rozhodném období a z doby odpracované v rozhodném období včetně práce přesčas.</w:t>
      </w:r>
    </w:p>
    <w:p w:rsidR="006D65DB" w:rsidRPr="00B27CB8" w:rsidRDefault="006D65DB" w:rsidP="00F7785C">
      <w:pPr>
        <w:spacing w:before="120"/>
        <w:ind w:left="426"/>
        <w:jc w:val="both"/>
        <w:rPr>
          <w:snapToGrid w:val="0"/>
          <w:szCs w:val="20"/>
        </w:rPr>
      </w:pPr>
      <w:r w:rsidRPr="00B27CB8">
        <w:rPr>
          <w:snapToGrid w:val="0"/>
          <w:szCs w:val="20"/>
        </w:rPr>
        <w:t>Za odpracovanou dobu se považuje:</w:t>
      </w:r>
    </w:p>
    <w:p w:rsidR="006D65DB" w:rsidRPr="00B27CB8" w:rsidRDefault="006D65DB" w:rsidP="00F7785C">
      <w:pPr>
        <w:numPr>
          <w:ilvl w:val="0"/>
          <w:numId w:val="44"/>
        </w:numPr>
        <w:tabs>
          <w:tab w:val="left" w:pos="1418"/>
        </w:tabs>
        <w:ind w:left="426" w:firstLine="0"/>
        <w:jc w:val="both"/>
        <w:rPr>
          <w:bCs/>
          <w:szCs w:val="22"/>
        </w:rPr>
      </w:pPr>
      <w:r w:rsidRPr="00B27CB8">
        <w:rPr>
          <w:snapToGrid w:val="0"/>
        </w:rPr>
        <w:t>konal-li zaměstnanec práci podle rozpisu směn,</w:t>
      </w:r>
    </w:p>
    <w:p w:rsidR="006D65DB" w:rsidRPr="00B27CB8" w:rsidRDefault="006D65DB" w:rsidP="00F7785C">
      <w:pPr>
        <w:numPr>
          <w:ilvl w:val="0"/>
          <w:numId w:val="44"/>
        </w:numPr>
        <w:tabs>
          <w:tab w:val="left" w:pos="1418"/>
        </w:tabs>
        <w:ind w:left="426" w:firstLine="0"/>
        <w:jc w:val="both"/>
        <w:rPr>
          <w:snapToGrid w:val="0"/>
        </w:rPr>
      </w:pPr>
      <w:r w:rsidRPr="00B27CB8">
        <w:rPr>
          <w:snapToGrid w:val="0"/>
        </w:rPr>
        <w:t>doba, po kterou byl zaměstnanec převeden na jinou práci</w:t>
      </w:r>
      <w:r w:rsidRPr="00C47895">
        <w:rPr>
          <w:snapToGrid w:val="0"/>
        </w:rPr>
        <w:t>,</w:t>
      </w:r>
    </w:p>
    <w:p w:rsidR="006D65DB" w:rsidRPr="00B27CB8" w:rsidRDefault="006D65DB" w:rsidP="00F7785C">
      <w:pPr>
        <w:tabs>
          <w:tab w:val="left" w:pos="1418"/>
        </w:tabs>
        <w:ind w:left="426"/>
        <w:jc w:val="both"/>
        <w:rPr>
          <w:snapToGrid w:val="0"/>
        </w:rPr>
      </w:pPr>
      <w:r w:rsidRPr="00B27CB8">
        <w:t>c)</w:t>
      </w:r>
      <w:r w:rsidRPr="00B27CB8">
        <w:rPr>
          <w:color w:val="00B050"/>
        </w:rPr>
        <w:tab/>
      </w:r>
      <w:r w:rsidRPr="00B27CB8">
        <w:t>doba, kterou zaměstnanec odpracoval na základě uzavřené dohody o pracovní činnosti nebo provedení práce</w:t>
      </w:r>
      <w:r w:rsidR="00CE5207">
        <w:t>.</w:t>
      </w:r>
    </w:p>
    <w:p w:rsidR="006D65DB" w:rsidRPr="00B27CB8" w:rsidRDefault="006D65DB" w:rsidP="00F7785C">
      <w:pPr>
        <w:spacing w:before="120"/>
        <w:ind w:left="426"/>
        <w:jc w:val="both"/>
        <w:rPr>
          <w:snapToGrid w:val="0"/>
          <w:szCs w:val="20"/>
        </w:rPr>
      </w:pPr>
      <w:r w:rsidRPr="00B27CB8">
        <w:rPr>
          <w:snapToGrid w:val="0"/>
          <w:szCs w:val="20"/>
        </w:rPr>
        <w:t>Hrubou mzdou není např.:</w:t>
      </w:r>
    </w:p>
    <w:p w:rsidR="006D65DB" w:rsidRPr="00B27CB8" w:rsidRDefault="006D65DB" w:rsidP="00F7785C">
      <w:pPr>
        <w:numPr>
          <w:ilvl w:val="0"/>
          <w:numId w:val="45"/>
        </w:numPr>
        <w:tabs>
          <w:tab w:val="num" w:pos="1080"/>
        </w:tabs>
        <w:ind w:left="426" w:firstLine="0"/>
        <w:jc w:val="both"/>
        <w:rPr>
          <w:bCs/>
          <w:szCs w:val="22"/>
        </w:rPr>
      </w:pPr>
      <w:r w:rsidRPr="00B27CB8">
        <w:rPr>
          <w:snapToGrid w:val="0"/>
        </w:rPr>
        <w:t>náhrada mzdy (např. za dovolenou, dočasnou pracovní neschopnost),</w:t>
      </w:r>
    </w:p>
    <w:p w:rsidR="006D65DB" w:rsidRPr="00B27CB8" w:rsidRDefault="006D65DB" w:rsidP="00F7785C">
      <w:pPr>
        <w:numPr>
          <w:ilvl w:val="0"/>
          <w:numId w:val="45"/>
        </w:numPr>
        <w:tabs>
          <w:tab w:val="num" w:pos="1080"/>
        </w:tabs>
        <w:ind w:left="426" w:firstLine="0"/>
        <w:jc w:val="both"/>
        <w:rPr>
          <w:bCs/>
          <w:szCs w:val="22"/>
        </w:rPr>
      </w:pPr>
      <w:r w:rsidRPr="00B27CB8">
        <w:rPr>
          <w:snapToGrid w:val="0"/>
        </w:rPr>
        <w:t>cestovní náhrady,</w:t>
      </w:r>
    </w:p>
    <w:p w:rsidR="006D65DB" w:rsidRPr="00B27CB8" w:rsidRDefault="006D65DB" w:rsidP="00F7785C">
      <w:pPr>
        <w:numPr>
          <w:ilvl w:val="0"/>
          <w:numId w:val="45"/>
        </w:numPr>
        <w:tabs>
          <w:tab w:val="num" w:pos="1080"/>
        </w:tabs>
        <w:ind w:left="426" w:firstLine="0"/>
        <w:jc w:val="both"/>
        <w:rPr>
          <w:bCs/>
          <w:szCs w:val="22"/>
        </w:rPr>
      </w:pPr>
      <w:r w:rsidRPr="00B27CB8">
        <w:rPr>
          <w:snapToGrid w:val="0"/>
        </w:rPr>
        <w:lastRenderedPageBreak/>
        <w:t>odstupné,</w:t>
      </w:r>
    </w:p>
    <w:p w:rsidR="006D65DB" w:rsidRPr="00B27CB8" w:rsidRDefault="006D65DB" w:rsidP="00F7785C">
      <w:pPr>
        <w:numPr>
          <w:ilvl w:val="0"/>
          <w:numId w:val="45"/>
        </w:numPr>
        <w:tabs>
          <w:tab w:val="num" w:pos="1080"/>
        </w:tabs>
        <w:ind w:left="426" w:firstLine="0"/>
        <w:jc w:val="both"/>
        <w:rPr>
          <w:snapToGrid w:val="0"/>
        </w:rPr>
      </w:pPr>
      <w:r w:rsidRPr="00B27CB8">
        <w:rPr>
          <w:snapToGrid w:val="0"/>
        </w:rPr>
        <w:t>odměna za pracovní pohotovost,</w:t>
      </w:r>
    </w:p>
    <w:p w:rsidR="006D65DB" w:rsidRPr="00B27CB8" w:rsidRDefault="006D65DB" w:rsidP="00F7785C">
      <w:pPr>
        <w:numPr>
          <w:ilvl w:val="0"/>
          <w:numId w:val="45"/>
        </w:numPr>
        <w:tabs>
          <w:tab w:val="num" w:pos="1080"/>
        </w:tabs>
        <w:ind w:left="426" w:firstLine="0"/>
        <w:jc w:val="both"/>
        <w:rPr>
          <w:snapToGrid w:val="0"/>
        </w:rPr>
      </w:pPr>
      <w:r w:rsidRPr="00B27CB8">
        <w:rPr>
          <w:snapToGrid w:val="0"/>
        </w:rPr>
        <w:t>poskytnuté benefity,</w:t>
      </w:r>
    </w:p>
    <w:p w:rsidR="006D65DB" w:rsidRPr="00B27CB8" w:rsidRDefault="006D65DB" w:rsidP="00F7785C">
      <w:pPr>
        <w:numPr>
          <w:ilvl w:val="0"/>
          <w:numId w:val="45"/>
        </w:numPr>
        <w:tabs>
          <w:tab w:val="num" w:pos="1080"/>
        </w:tabs>
        <w:ind w:left="426" w:firstLine="0"/>
        <w:jc w:val="both"/>
        <w:rPr>
          <w:snapToGrid w:val="0"/>
        </w:rPr>
      </w:pPr>
      <w:r w:rsidRPr="00B27CB8">
        <w:rPr>
          <w:snapToGrid w:val="0"/>
        </w:rPr>
        <w:t>dávky nemocenského pojištění poskytované příslušnou správou sociálního zabezpečení,</w:t>
      </w:r>
    </w:p>
    <w:p w:rsidR="006D65DB" w:rsidRPr="00B27CB8" w:rsidRDefault="006D65DB" w:rsidP="00F7785C">
      <w:pPr>
        <w:numPr>
          <w:ilvl w:val="0"/>
          <w:numId w:val="45"/>
        </w:numPr>
        <w:tabs>
          <w:tab w:val="num" w:pos="1080"/>
        </w:tabs>
        <w:ind w:left="426" w:firstLine="0"/>
        <w:jc w:val="both"/>
        <w:rPr>
          <w:snapToGrid w:val="0"/>
        </w:rPr>
      </w:pPr>
      <w:r w:rsidRPr="00B27CB8">
        <w:rPr>
          <w:snapToGrid w:val="0"/>
        </w:rPr>
        <w:t>odměny poskytnuté k pracovním výročím.</w:t>
      </w:r>
    </w:p>
    <w:p w:rsidR="006D65DB" w:rsidRPr="00AD0E15" w:rsidRDefault="006D65DB" w:rsidP="00F7785C">
      <w:pPr>
        <w:ind w:left="426"/>
        <w:jc w:val="both"/>
      </w:pPr>
    </w:p>
    <w:p w:rsidR="006D65DB" w:rsidRPr="001170D7" w:rsidRDefault="006D65DB" w:rsidP="00F7785C">
      <w:pPr>
        <w:numPr>
          <w:ilvl w:val="2"/>
          <w:numId w:val="68"/>
        </w:numPr>
        <w:spacing w:before="120"/>
        <w:ind w:left="426" w:firstLine="0"/>
        <w:jc w:val="both"/>
        <w:rPr>
          <w:snapToGrid w:val="0"/>
          <w:color w:val="00000A"/>
          <w:szCs w:val="20"/>
          <w:u w:val="single"/>
        </w:rPr>
      </w:pPr>
      <w:r w:rsidRPr="001170D7">
        <w:rPr>
          <w:snapToGrid w:val="0"/>
          <w:color w:val="00000A"/>
          <w:szCs w:val="20"/>
        </w:rPr>
        <w:t>Rozhodným obdobím je předchozí kalendářní čtvrtletí a průměrný výdělek se zjišťuje k prvnímu dni kalendářního měsíce následujícího po rozhodném období. Při vzniku zaměstnání v průběhu předchozího kalendářního čtvrtletí je rozhodným obdobím doba od vzniku zaměstnání do konce kalendářního čtvrtletí.</w:t>
      </w:r>
    </w:p>
    <w:p w:rsidR="006D65DB" w:rsidRPr="00AD0E15" w:rsidRDefault="006D65DB" w:rsidP="00F7785C">
      <w:pPr>
        <w:spacing w:before="120"/>
        <w:ind w:left="426"/>
        <w:jc w:val="both"/>
        <w:rPr>
          <w:snapToGrid w:val="0"/>
          <w:color w:val="00000A"/>
          <w:szCs w:val="20"/>
        </w:rPr>
      </w:pPr>
      <w:r w:rsidRPr="001170D7">
        <w:rPr>
          <w:snapToGrid w:val="0"/>
          <w:szCs w:val="20"/>
        </w:rPr>
        <w:t>4.3.3</w:t>
      </w:r>
      <w:r w:rsidRPr="001170D7">
        <w:rPr>
          <w:snapToGrid w:val="0"/>
          <w:szCs w:val="20"/>
        </w:rPr>
        <w:tab/>
      </w:r>
      <w:r w:rsidRPr="001170D7">
        <w:rPr>
          <w:snapToGrid w:val="0"/>
          <w:color w:val="00000A"/>
          <w:szCs w:val="20"/>
        </w:rPr>
        <w:t>U mzdy za delší než čtvrtletní období se pro účely zjišťování průměrného výdělku určí poměrná část připadající na kalendářní čtvrtletí. Zbývající část mzdy se zahrne do hrubé mzdy v dalším nebo dalších obdobích. Části mzdy poskytované za více kalendářních čtvrtletí se započítávají v závislosti na odpracované době v kalendářním čtvrtletí rozhodném pro výpočet průměrného výdělku.</w:t>
      </w:r>
    </w:p>
    <w:p w:rsidR="006D65DB" w:rsidRPr="00AD0E15" w:rsidRDefault="006D65DB" w:rsidP="00F7785C">
      <w:pPr>
        <w:spacing w:before="120"/>
        <w:ind w:left="426"/>
        <w:jc w:val="both"/>
        <w:rPr>
          <w:snapToGrid w:val="0"/>
          <w:color w:val="00000A"/>
          <w:szCs w:val="20"/>
        </w:rPr>
      </w:pPr>
      <w:r w:rsidRPr="00B376D3">
        <w:rPr>
          <w:snapToGrid w:val="0"/>
          <w:szCs w:val="20"/>
        </w:rPr>
        <w:t>4.3.4</w:t>
      </w:r>
      <w:r w:rsidRPr="00AD0E15">
        <w:rPr>
          <w:snapToGrid w:val="0"/>
          <w:color w:val="0000FF"/>
          <w:szCs w:val="20"/>
        </w:rPr>
        <w:tab/>
      </w:r>
      <w:r w:rsidRPr="001170D7">
        <w:rPr>
          <w:snapToGrid w:val="0"/>
          <w:color w:val="00000A"/>
          <w:szCs w:val="20"/>
        </w:rPr>
        <w:t>Pokud by průměrný výdělek zaměstnance byl nižší než minimální mzda, na niž zaměstnanci vzniklo právo v příslušném měsíci, kdy se průměrný výdělek používá, zvýší se průměrný výdělek na výši minimální mzdy.</w:t>
      </w:r>
    </w:p>
    <w:p w:rsidR="006D65DB" w:rsidRDefault="006D65DB" w:rsidP="00F7785C">
      <w:pPr>
        <w:spacing w:before="120"/>
        <w:ind w:left="426"/>
        <w:jc w:val="both"/>
        <w:rPr>
          <w:snapToGrid w:val="0"/>
          <w:color w:val="00000A"/>
          <w:szCs w:val="20"/>
        </w:rPr>
      </w:pPr>
      <w:r w:rsidRPr="00B376D3">
        <w:rPr>
          <w:snapToGrid w:val="0"/>
          <w:szCs w:val="20"/>
        </w:rPr>
        <w:t>4.3.5</w:t>
      </w:r>
      <w:r w:rsidRPr="00AD0E15">
        <w:rPr>
          <w:snapToGrid w:val="0"/>
          <w:color w:val="0000FF"/>
          <w:szCs w:val="20"/>
        </w:rPr>
        <w:tab/>
      </w:r>
      <w:r w:rsidRPr="001170D7">
        <w:rPr>
          <w:snapToGrid w:val="0"/>
          <w:color w:val="00000A"/>
          <w:szCs w:val="20"/>
        </w:rPr>
        <w:t>Rozhodným obdobím pro zjištění průměrného výdělku pro účely stanovení výše náhrady škody při pracovních úrazech a nemoci z povolání, je předchozí kalendářní rok. To platí v případě, že takto určené rozhodné období je na rozdíl od způsobu zjištění podle bodu 4.3.2 pro zaměstnance výhodnější.</w:t>
      </w:r>
    </w:p>
    <w:p w:rsidR="006D65DB" w:rsidRPr="001170D7" w:rsidRDefault="006D65DB" w:rsidP="00F7785C">
      <w:pPr>
        <w:tabs>
          <w:tab w:val="left" w:pos="709"/>
        </w:tabs>
        <w:spacing w:before="120"/>
        <w:ind w:left="426"/>
        <w:jc w:val="both"/>
      </w:pPr>
      <w:r w:rsidRPr="001170D7">
        <w:t xml:space="preserve">4.3.6 </w:t>
      </w:r>
      <w:r w:rsidRPr="001170D7">
        <w:tab/>
        <w:t xml:space="preserve">Jestliže zaměstnanec v rozhodném období neodpracoval alespoň 21 dnů, </w:t>
      </w:r>
      <w:r w:rsidRPr="001170D7">
        <w:rPr>
          <w:b/>
        </w:rPr>
        <w:t>použije se pravděpodobný výdělek:</w:t>
      </w:r>
      <w:r w:rsidRPr="001170D7">
        <w:t xml:space="preserve"> </w:t>
      </w:r>
    </w:p>
    <w:p w:rsidR="006D65DB" w:rsidRPr="001170D7" w:rsidRDefault="006D65DB" w:rsidP="00F7785C">
      <w:pPr>
        <w:spacing w:before="120"/>
        <w:ind w:left="426"/>
        <w:jc w:val="both"/>
      </w:pPr>
      <w:r w:rsidRPr="001170D7">
        <w:t>a)</w:t>
      </w:r>
      <w:r w:rsidRPr="001170D7">
        <w:tab/>
        <w:t>u zaměstnanců v pracovním poměru stanovený z hrubé mzdy, které zaměstnanec dosáhl od počátku rozhodného období, popřípadě z hrubé mzdy, které by zřejmě dosáhl; přitom se přihlédne zejména k obvyklé výši jednotlivých složek mzdy zaměstnance nebo ke mzdě zaměstnanců vykonávajících stejnou práci nebo práci stejné hodnoty. U zaměstnanců s nerovnoměrně rozvrženou pracovní dobou nebo zaměstnanců bez konkrétního rozvrhu směn se zjistí 21 dnů přepočtem z odpracovaných hodin dle sjednaného úvazku</w:t>
      </w:r>
      <w:r w:rsidR="001170D7">
        <w:t>,</w:t>
      </w:r>
    </w:p>
    <w:p w:rsidR="006D65DB" w:rsidRPr="00B376D3" w:rsidRDefault="006D65DB" w:rsidP="00F7785C">
      <w:pPr>
        <w:ind w:left="426"/>
        <w:jc w:val="both"/>
      </w:pPr>
      <w:r w:rsidRPr="001170D7">
        <w:t>b)</w:t>
      </w:r>
      <w:r w:rsidRPr="001170D7">
        <w:tab/>
        <w:t>u zaměstnanců pracujících na základě dohod o pracích konaných mimo pracovní poměr stanovený ze skutečně vyplacené odměny z dohody a z odpracované doby v rozhodném období.</w:t>
      </w:r>
    </w:p>
    <w:p w:rsidR="009F7507" w:rsidRDefault="009F7507" w:rsidP="00F7785C">
      <w:pPr>
        <w:pStyle w:val="Seznam2"/>
        <w:ind w:left="426" w:firstLine="0"/>
        <w:outlineLvl w:val="0"/>
        <w:rPr>
          <w:bCs/>
        </w:rPr>
      </w:pPr>
    </w:p>
    <w:p w:rsidR="009F7507" w:rsidRPr="000C789F" w:rsidRDefault="00F7785C" w:rsidP="00C47895">
      <w:pPr>
        <w:pStyle w:val="Seznam2"/>
        <w:numPr>
          <w:ilvl w:val="0"/>
          <w:numId w:val="96"/>
        </w:numPr>
        <w:spacing w:before="120"/>
        <w:ind w:left="782" w:hanging="357"/>
        <w:outlineLvl w:val="0"/>
        <w:rPr>
          <w:bCs/>
          <w:u w:val="single"/>
        </w:rPr>
      </w:pPr>
      <w:r>
        <w:rPr>
          <w:bCs/>
          <w:u w:val="single"/>
        </w:rPr>
        <w:t>V b</w:t>
      </w:r>
      <w:r w:rsidR="009F7507" w:rsidRPr="000C789F">
        <w:rPr>
          <w:bCs/>
          <w:u w:val="single"/>
        </w:rPr>
        <w:t>od</w:t>
      </w:r>
      <w:r>
        <w:rPr>
          <w:bCs/>
          <w:u w:val="single"/>
        </w:rPr>
        <w:t>u</w:t>
      </w:r>
      <w:r w:rsidR="009F7507" w:rsidRPr="000C789F">
        <w:rPr>
          <w:bCs/>
          <w:u w:val="single"/>
        </w:rPr>
        <w:t xml:space="preserve"> 4.4.3 </w:t>
      </w:r>
      <w:r w:rsidR="0084009B" w:rsidRPr="00467C55">
        <w:rPr>
          <w:bCs/>
          <w:u w:val="single"/>
        </w:rPr>
        <w:t>se stávající text nahrazuje novým textem</w:t>
      </w:r>
      <w:r w:rsidR="009F7507" w:rsidRPr="000C789F">
        <w:rPr>
          <w:bCs/>
          <w:u w:val="single"/>
        </w:rPr>
        <w:t>:</w:t>
      </w:r>
    </w:p>
    <w:p w:rsidR="00416829" w:rsidRPr="000C789F" w:rsidRDefault="00416829" w:rsidP="00F7785C">
      <w:pPr>
        <w:pStyle w:val="ks"/>
        <w:numPr>
          <w:ilvl w:val="2"/>
          <w:numId w:val="53"/>
        </w:numPr>
        <w:ind w:left="426" w:firstLine="0"/>
        <w:rPr>
          <w:snapToGrid w:val="0"/>
        </w:rPr>
      </w:pPr>
      <w:r w:rsidRPr="000C789F">
        <w:rPr>
          <w:snapToGrid w:val="0"/>
        </w:rPr>
        <w:t>Mzda nebo odměna z dohod je splatná pozadu za měsíční období, a to nejpozději v následujícím kalendářním měsíci. Mzda nebo odměna z dohod je splatná dvanáctý den po skončení měsíčního období, za něž se poskytuje. Pokud je dvanáctým dnem sobota</w:t>
      </w:r>
      <w:r w:rsidR="00CA6F30" w:rsidRPr="000C789F">
        <w:rPr>
          <w:snapToGrid w:val="0"/>
        </w:rPr>
        <w:t>,</w:t>
      </w:r>
      <w:r w:rsidRPr="000C789F">
        <w:rPr>
          <w:snapToGrid w:val="0"/>
        </w:rPr>
        <w:t xml:space="preserve"> neděle nebo státní </w:t>
      </w:r>
      <w:r w:rsidR="00C340B3" w:rsidRPr="000C789F">
        <w:rPr>
          <w:snapToGrid w:val="0"/>
        </w:rPr>
        <w:t>a</w:t>
      </w:r>
      <w:r w:rsidRPr="000C789F">
        <w:rPr>
          <w:snapToGrid w:val="0"/>
        </w:rPr>
        <w:t>nebo ostatní svátek dle zákona č. 245/2000</w:t>
      </w:r>
      <w:r w:rsidR="00D6226E" w:rsidRPr="000C789F">
        <w:rPr>
          <w:snapToGrid w:val="0"/>
        </w:rPr>
        <w:t xml:space="preserve"> Sb.</w:t>
      </w:r>
      <w:r w:rsidR="00C03B16" w:rsidRPr="000C789F">
        <w:rPr>
          <w:snapToGrid w:val="0"/>
        </w:rPr>
        <w:t>,</w:t>
      </w:r>
      <w:r w:rsidR="00D6226E" w:rsidRPr="000C789F">
        <w:rPr>
          <w:snapToGrid w:val="0"/>
        </w:rPr>
        <w:t xml:space="preserve"> o státních svátcích,</w:t>
      </w:r>
      <w:r w:rsidR="00286D9D" w:rsidRPr="000C789F">
        <w:rPr>
          <w:snapToGrid w:val="0"/>
        </w:rPr>
        <w:t xml:space="preserve"> </w:t>
      </w:r>
      <w:r w:rsidR="00817808" w:rsidRPr="000C789F">
        <w:rPr>
          <w:snapToGrid w:val="0"/>
        </w:rPr>
        <w:t>ve </w:t>
      </w:r>
      <w:r w:rsidR="00286D9D" w:rsidRPr="000C789F">
        <w:rPr>
          <w:snapToGrid w:val="0"/>
        </w:rPr>
        <w:t xml:space="preserve">znění pozdějších předpisů </w:t>
      </w:r>
      <w:r w:rsidR="00D6226E" w:rsidRPr="000C789F">
        <w:rPr>
          <w:snapToGrid w:val="0"/>
        </w:rPr>
        <w:t>je </w:t>
      </w:r>
      <w:r w:rsidRPr="000C789F">
        <w:rPr>
          <w:snapToGrid w:val="0"/>
        </w:rPr>
        <w:t xml:space="preserve">výplatním </w:t>
      </w:r>
      <w:r w:rsidR="00344E8F" w:rsidRPr="000C789F">
        <w:rPr>
          <w:snapToGrid w:val="0"/>
        </w:rPr>
        <w:t>termínem</w:t>
      </w:r>
      <w:r w:rsidRPr="000C789F">
        <w:rPr>
          <w:snapToGrid w:val="0"/>
        </w:rPr>
        <w:t xml:space="preserve"> poslední pracovní den před tímto </w:t>
      </w:r>
      <w:r w:rsidR="00B17D7F" w:rsidRPr="000C789F">
        <w:rPr>
          <w:snapToGrid w:val="0"/>
        </w:rPr>
        <w:t>dnem</w:t>
      </w:r>
      <w:r w:rsidRPr="000C789F">
        <w:rPr>
          <w:snapToGrid w:val="0"/>
        </w:rPr>
        <w:t>.</w:t>
      </w:r>
    </w:p>
    <w:p w:rsidR="009F7507" w:rsidRDefault="009F7507" w:rsidP="00F7785C">
      <w:pPr>
        <w:pStyle w:val="ks"/>
        <w:ind w:left="426"/>
        <w:rPr>
          <w:iCs/>
          <w:snapToGrid w:val="0"/>
        </w:rPr>
      </w:pPr>
    </w:p>
    <w:p w:rsidR="009F7507" w:rsidRPr="003263CA" w:rsidRDefault="0084009B" w:rsidP="00C47895">
      <w:pPr>
        <w:pStyle w:val="Seznam2"/>
        <w:keepNext/>
        <w:numPr>
          <w:ilvl w:val="0"/>
          <w:numId w:val="96"/>
        </w:numPr>
        <w:spacing w:before="120"/>
        <w:ind w:left="782" w:hanging="357"/>
        <w:outlineLvl w:val="0"/>
        <w:rPr>
          <w:bCs/>
          <w:u w:val="single"/>
        </w:rPr>
      </w:pPr>
      <w:r>
        <w:rPr>
          <w:bCs/>
          <w:u w:val="single"/>
        </w:rPr>
        <w:lastRenderedPageBreak/>
        <w:t>V b</w:t>
      </w:r>
      <w:r w:rsidR="009F7507" w:rsidRPr="003263CA">
        <w:rPr>
          <w:bCs/>
          <w:u w:val="single"/>
        </w:rPr>
        <w:t>od</w:t>
      </w:r>
      <w:r>
        <w:rPr>
          <w:bCs/>
          <w:u w:val="single"/>
        </w:rPr>
        <w:t>u</w:t>
      </w:r>
      <w:r w:rsidR="009F7507" w:rsidRPr="003263CA">
        <w:rPr>
          <w:bCs/>
          <w:u w:val="single"/>
        </w:rPr>
        <w:t xml:space="preserve"> 4.4.7 </w:t>
      </w:r>
      <w:r w:rsidRPr="00467C55">
        <w:rPr>
          <w:bCs/>
          <w:u w:val="single"/>
        </w:rPr>
        <w:t>se stávající text nahrazuje novým textem</w:t>
      </w:r>
      <w:r w:rsidR="009F7507" w:rsidRPr="003263CA">
        <w:rPr>
          <w:bCs/>
          <w:u w:val="single"/>
        </w:rPr>
        <w:t>:</w:t>
      </w:r>
    </w:p>
    <w:p w:rsidR="00967930" w:rsidRPr="00B2776C" w:rsidRDefault="009F7507" w:rsidP="00F7785C">
      <w:pPr>
        <w:pStyle w:val="ks"/>
        <w:ind w:left="426"/>
        <w:rPr>
          <w:iCs/>
          <w:snapToGrid w:val="0"/>
        </w:rPr>
      </w:pPr>
      <w:r w:rsidRPr="003263CA">
        <w:rPr>
          <w:iCs/>
          <w:snapToGrid w:val="0"/>
        </w:rPr>
        <w:t xml:space="preserve">4.4.7 </w:t>
      </w:r>
      <w:r w:rsidR="0099148C">
        <w:rPr>
          <w:iCs/>
          <w:snapToGrid w:val="0"/>
        </w:rPr>
        <w:tab/>
      </w:r>
      <w:r w:rsidR="00391F00" w:rsidRPr="003263CA">
        <w:rPr>
          <w:iCs/>
          <w:snapToGrid w:val="0"/>
        </w:rPr>
        <w:t>Výše mzdy nebo odměny z dohod, s výjimkou podmínek pro její přiznávání, má důvěrný charakter. Zaměstnanci, kteří při své práci přicházejí do styku s uvedenými informacemi, nemají právo cokoliv zveřejnit (viz ustanovení Pracovního řádu</w:t>
      </w:r>
      <w:r w:rsidR="00EA39FF" w:rsidRPr="003263CA">
        <w:rPr>
          <w:iCs/>
          <w:snapToGrid w:val="0"/>
        </w:rPr>
        <w:t xml:space="preserve">). </w:t>
      </w:r>
      <w:r w:rsidR="00391F00" w:rsidRPr="003263CA">
        <w:rPr>
          <w:iCs/>
          <w:snapToGrid w:val="0"/>
        </w:rPr>
        <w:t>Zaměstnavatel zajistí důvěrný charakter i při podpisu evidenčních listů.</w:t>
      </w:r>
    </w:p>
    <w:p w:rsidR="00901DE6" w:rsidRPr="00467C55" w:rsidRDefault="00901DE6" w:rsidP="00901DE6">
      <w:pPr>
        <w:keepNext/>
        <w:numPr>
          <w:ilvl w:val="0"/>
          <w:numId w:val="95"/>
        </w:numPr>
        <w:spacing w:before="240"/>
        <w:ind w:left="425" w:hanging="425"/>
        <w:jc w:val="both"/>
        <w:rPr>
          <w:b/>
          <w:bCs/>
          <w:sz w:val="28"/>
          <w:u w:val="single"/>
        </w:rPr>
      </w:pPr>
      <w:bookmarkStart w:id="1" w:name="_Toc247593529"/>
      <w:r w:rsidRPr="00467C55">
        <w:rPr>
          <w:b/>
        </w:rPr>
        <w:t xml:space="preserve">V kapitole </w:t>
      </w:r>
      <w:r w:rsidRPr="00C47895">
        <w:rPr>
          <w:b/>
          <w:u w:val="single"/>
        </w:rPr>
        <w:t>5</w:t>
      </w:r>
      <w:r w:rsidRPr="000A53F9">
        <w:rPr>
          <w:b/>
          <w:u w:val="single"/>
        </w:rPr>
        <w:t>.</w:t>
      </w:r>
      <w:r w:rsidRPr="00467C55">
        <w:rPr>
          <w:b/>
          <w:u w:val="single"/>
        </w:rPr>
        <w:t xml:space="preserve"> </w:t>
      </w:r>
      <w:r>
        <w:rPr>
          <w:b/>
          <w:u w:val="single"/>
        </w:rPr>
        <w:t>Sociální</w:t>
      </w:r>
      <w:r w:rsidRPr="00467C55">
        <w:rPr>
          <w:b/>
          <w:u w:val="single"/>
        </w:rPr>
        <w:t xml:space="preserve"> oblast </w:t>
      </w:r>
      <w:r w:rsidRPr="00467C55">
        <w:rPr>
          <w:b/>
        </w:rPr>
        <w:t>se stávající body mění takto:</w:t>
      </w:r>
      <w:r w:rsidRPr="00467C55">
        <w:rPr>
          <w:b/>
          <w:bCs/>
          <w:sz w:val="28"/>
        </w:rPr>
        <w:tab/>
      </w:r>
    </w:p>
    <w:bookmarkEnd w:id="1"/>
    <w:p w:rsidR="00DB139D" w:rsidRDefault="00DB139D" w:rsidP="009F7507">
      <w:pPr>
        <w:pStyle w:val="Seznam2"/>
        <w:ind w:left="0" w:firstLine="0"/>
        <w:outlineLvl w:val="0"/>
        <w:rPr>
          <w:bCs/>
        </w:rPr>
      </w:pPr>
    </w:p>
    <w:p w:rsidR="009F7507" w:rsidRPr="009D119D" w:rsidRDefault="00901DE6" w:rsidP="00C47895">
      <w:pPr>
        <w:pStyle w:val="Seznam2"/>
        <w:keepNext/>
        <w:numPr>
          <w:ilvl w:val="0"/>
          <w:numId w:val="96"/>
        </w:numPr>
        <w:spacing w:before="120"/>
        <w:ind w:left="782" w:hanging="357"/>
        <w:outlineLvl w:val="0"/>
        <w:rPr>
          <w:bCs/>
          <w:u w:val="single"/>
        </w:rPr>
      </w:pPr>
      <w:r>
        <w:rPr>
          <w:bCs/>
          <w:u w:val="single"/>
        </w:rPr>
        <w:t>V b</w:t>
      </w:r>
      <w:r w:rsidR="009F7507" w:rsidRPr="009D119D">
        <w:rPr>
          <w:bCs/>
          <w:u w:val="single"/>
        </w:rPr>
        <w:t>od</w:t>
      </w:r>
      <w:r>
        <w:rPr>
          <w:bCs/>
          <w:u w:val="single"/>
        </w:rPr>
        <w:t>u</w:t>
      </w:r>
      <w:r w:rsidR="009F7507" w:rsidRPr="009D119D">
        <w:rPr>
          <w:bCs/>
          <w:u w:val="single"/>
        </w:rPr>
        <w:t xml:space="preserve"> 5.1 </w:t>
      </w:r>
      <w:r w:rsidRPr="00467C55">
        <w:rPr>
          <w:bCs/>
          <w:u w:val="single"/>
        </w:rPr>
        <w:t>se stávající text nahrazuje novým textem</w:t>
      </w:r>
      <w:r w:rsidR="009F7507" w:rsidRPr="009D119D">
        <w:rPr>
          <w:bCs/>
          <w:u w:val="single"/>
        </w:rPr>
        <w:t>:</w:t>
      </w:r>
    </w:p>
    <w:p w:rsidR="00391F00" w:rsidRPr="009D119D" w:rsidRDefault="00BA459B" w:rsidP="00901DE6">
      <w:pPr>
        <w:pStyle w:val="Seznam2"/>
        <w:numPr>
          <w:ilvl w:val="1"/>
          <w:numId w:val="4"/>
        </w:numPr>
        <w:tabs>
          <w:tab w:val="clear" w:pos="705"/>
          <w:tab w:val="left" w:pos="720"/>
        </w:tabs>
        <w:spacing w:before="240"/>
        <w:ind w:left="426" w:firstLine="0"/>
        <w:jc w:val="both"/>
        <w:rPr>
          <w:u w:val="single"/>
        </w:rPr>
      </w:pPr>
      <w:r w:rsidRPr="009D119D">
        <w:rPr>
          <w:u w:val="single"/>
        </w:rPr>
        <w:t xml:space="preserve">Poskytování pracovnělékařských služeb, </w:t>
      </w:r>
      <w:r w:rsidR="00F752BF" w:rsidRPr="009D119D">
        <w:rPr>
          <w:u w:val="single"/>
        </w:rPr>
        <w:t>psychologické péče a</w:t>
      </w:r>
      <w:r w:rsidR="00F752BF" w:rsidRPr="009D119D">
        <w:rPr>
          <w:color w:val="00B050"/>
          <w:u w:val="single"/>
        </w:rPr>
        <w:t xml:space="preserve"> </w:t>
      </w:r>
      <w:r w:rsidRPr="009D119D">
        <w:rPr>
          <w:u w:val="single"/>
        </w:rPr>
        <w:t>zdravotní pojištění</w:t>
      </w:r>
    </w:p>
    <w:p w:rsidR="009F7507" w:rsidRDefault="009F7507" w:rsidP="00901DE6">
      <w:pPr>
        <w:pStyle w:val="Seznam2"/>
        <w:spacing w:before="240"/>
        <w:ind w:left="426" w:firstLine="0"/>
        <w:jc w:val="both"/>
        <w:rPr>
          <w:u w:val="single"/>
        </w:rPr>
      </w:pPr>
    </w:p>
    <w:p w:rsidR="009F7507" w:rsidRPr="008E532B" w:rsidRDefault="00DE4DF6" w:rsidP="00C47895">
      <w:pPr>
        <w:pStyle w:val="Seznam2"/>
        <w:keepNext/>
        <w:numPr>
          <w:ilvl w:val="0"/>
          <w:numId w:val="96"/>
        </w:numPr>
        <w:spacing w:before="120"/>
        <w:ind w:left="426" w:firstLine="0"/>
        <w:outlineLvl w:val="0"/>
        <w:rPr>
          <w:bCs/>
          <w:u w:val="single"/>
        </w:rPr>
      </w:pPr>
      <w:r>
        <w:rPr>
          <w:bCs/>
          <w:u w:val="single"/>
        </w:rPr>
        <w:t>V b</w:t>
      </w:r>
      <w:r w:rsidR="009F7507" w:rsidRPr="008E532B">
        <w:rPr>
          <w:bCs/>
          <w:u w:val="single"/>
        </w:rPr>
        <w:t>od</w:t>
      </w:r>
      <w:r>
        <w:rPr>
          <w:bCs/>
          <w:u w:val="single"/>
        </w:rPr>
        <w:t>u</w:t>
      </w:r>
      <w:r w:rsidR="009F7507" w:rsidRPr="008E532B">
        <w:rPr>
          <w:bCs/>
          <w:u w:val="single"/>
        </w:rPr>
        <w:t xml:space="preserve"> 5.1.1 </w:t>
      </w:r>
      <w:r w:rsidRPr="00467C55">
        <w:rPr>
          <w:bCs/>
          <w:u w:val="single"/>
        </w:rPr>
        <w:t>se stávající text nahrazuje novým textem</w:t>
      </w:r>
      <w:r w:rsidR="009F7507" w:rsidRPr="008E532B">
        <w:rPr>
          <w:bCs/>
          <w:u w:val="single"/>
        </w:rPr>
        <w:t>:</w:t>
      </w:r>
    </w:p>
    <w:p w:rsidR="00BB0F9F" w:rsidRPr="00BB0F9F" w:rsidRDefault="000D17DB" w:rsidP="00901DE6">
      <w:pPr>
        <w:spacing w:before="120"/>
        <w:ind w:left="426"/>
        <w:jc w:val="both"/>
        <w:rPr>
          <w:color w:val="0070C0"/>
        </w:rPr>
      </w:pPr>
      <w:r w:rsidRPr="00B2776C">
        <w:t>5.1.1</w:t>
      </w:r>
      <w:r w:rsidRPr="00B2776C">
        <w:tab/>
      </w:r>
      <w:r w:rsidR="00BB0F9F" w:rsidRPr="00FE1C5C">
        <w:rPr>
          <w:color w:val="00000A"/>
        </w:rPr>
        <w:t xml:space="preserve">Podle zákona č. 48/1997 Sb., o veřejném zdravotním pojištění, ve znění pozdějších předpisů se umožňuje občanům výběr lékaře a zdravotnického zařízení. To se netýká lékaře pracovnělékařských služeb. Komplexní posouzení zdravotní způsobilosti zaměstnanců v rozsahu platných právních předpisů přísluší výhradně lékařům pracovnělékařských služeb. V případě, že je lékař pracovnělékařských služeb zároveň registrujícím lékařem zaměstnance, </w:t>
      </w:r>
      <w:r w:rsidR="00BB0F9F" w:rsidRPr="00FE1C5C">
        <w:t>vysílá zaměstnavatel zaměstnance za účelem poskytnutí</w:t>
      </w:r>
      <w:r w:rsidR="00BB0F9F" w:rsidRPr="00FE1C5C">
        <w:rPr>
          <w:color w:val="FF0000"/>
        </w:rPr>
        <w:t xml:space="preserve"> </w:t>
      </w:r>
      <w:r w:rsidR="00BB0F9F" w:rsidRPr="00FE1C5C">
        <w:rPr>
          <w:color w:val="00000A"/>
        </w:rPr>
        <w:t>pracovnělékařské služby k tomuto lékaři. Zaměstnanec si může v rámci DP zvolit svého registrujícího lékaře. V ostatních případech nemá možnost volby lékaře pracovnělékařských služeb.</w:t>
      </w:r>
    </w:p>
    <w:p w:rsidR="00AD0E15" w:rsidRDefault="00AD0E15" w:rsidP="00901DE6">
      <w:pPr>
        <w:pStyle w:val="ks"/>
        <w:ind w:left="426"/>
      </w:pPr>
    </w:p>
    <w:p w:rsidR="00E31BD3" w:rsidRPr="001E3E67" w:rsidRDefault="00DE4DF6" w:rsidP="00C47895">
      <w:pPr>
        <w:pStyle w:val="Seznam2"/>
        <w:keepNext/>
        <w:numPr>
          <w:ilvl w:val="0"/>
          <w:numId w:val="96"/>
        </w:numPr>
        <w:spacing w:before="120"/>
        <w:ind w:left="426" w:firstLine="0"/>
        <w:outlineLvl w:val="0"/>
        <w:rPr>
          <w:bCs/>
          <w:u w:val="single"/>
        </w:rPr>
      </w:pPr>
      <w:r>
        <w:rPr>
          <w:bCs/>
          <w:u w:val="single"/>
        </w:rPr>
        <w:t>V b</w:t>
      </w:r>
      <w:r w:rsidR="00E31BD3" w:rsidRPr="001E3E67">
        <w:rPr>
          <w:bCs/>
          <w:u w:val="single"/>
        </w:rPr>
        <w:t>od</w:t>
      </w:r>
      <w:r>
        <w:rPr>
          <w:bCs/>
          <w:u w:val="single"/>
        </w:rPr>
        <w:t>u</w:t>
      </w:r>
      <w:r w:rsidR="00E31BD3" w:rsidRPr="001E3E67">
        <w:rPr>
          <w:bCs/>
          <w:u w:val="single"/>
        </w:rPr>
        <w:t xml:space="preserve"> 5.1.7 </w:t>
      </w:r>
      <w:r w:rsidRPr="00467C55">
        <w:rPr>
          <w:bCs/>
          <w:u w:val="single"/>
        </w:rPr>
        <w:t>se stávající text nahrazuje novým textem</w:t>
      </w:r>
      <w:r w:rsidR="00E31BD3" w:rsidRPr="001E3E67">
        <w:rPr>
          <w:bCs/>
          <w:u w:val="single"/>
        </w:rPr>
        <w:t>:</w:t>
      </w:r>
    </w:p>
    <w:p w:rsidR="00E31BD3" w:rsidRPr="000C789F" w:rsidRDefault="00E31BD3" w:rsidP="00901DE6">
      <w:pPr>
        <w:pStyle w:val="ks"/>
        <w:numPr>
          <w:ilvl w:val="2"/>
          <w:numId w:val="64"/>
        </w:numPr>
        <w:ind w:left="426" w:firstLine="0"/>
        <w:rPr>
          <w:snapToGrid w:val="0"/>
        </w:rPr>
      </w:pPr>
      <w:r w:rsidRPr="000C789F">
        <w:rPr>
          <w:szCs w:val="24"/>
        </w:rPr>
        <w:t xml:space="preserve">Vedoucí útvaru je oprávněn kontrolovat, zda zaměstnanec, který byl uznán dočasně práce neschopným, dodržuje v období, za něž mu přísluší náhrada mzdy, stanovený režim dočasně práce neschopného pojištěnce, pokud jde o povinnost stanovenou zvláštním právním předpisem zdržovat se v místě pobytu uvedeném v Rozhodnutí o dočasné pracovní neschopnosti (anebo změněném s předchozím souhlasem ošetřujícího lékaře a předem prokazatelně oznámeném zaměstnavateli) a dodržovat dobu a rozsah povolených vycházek. Jiný způsob kontroly lze dohodnout v Pracovním řádu. </w:t>
      </w:r>
    </w:p>
    <w:p w:rsidR="00E31BD3" w:rsidRDefault="00E31BD3" w:rsidP="00901DE6">
      <w:pPr>
        <w:pStyle w:val="Seznam2"/>
        <w:ind w:left="426" w:firstLine="0"/>
        <w:outlineLvl w:val="0"/>
        <w:rPr>
          <w:bCs/>
          <w:u w:val="single"/>
        </w:rPr>
      </w:pPr>
    </w:p>
    <w:p w:rsidR="00E31BD3" w:rsidRPr="008E532B" w:rsidRDefault="00DE4DF6" w:rsidP="00C47895">
      <w:pPr>
        <w:pStyle w:val="Seznam2"/>
        <w:keepNext/>
        <w:numPr>
          <w:ilvl w:val="0"/>
          <w:numId w:val="96"/>
        </w:numPr>
        <w:spacing w:before="120"/>
        <w:ind w:left="426" w:firstLine="0"/>
        <w:outlineLvl w:val="0"/>
        <w:rPr>
          <w:bCs/>
          <w:u w:val="single"/>
        </w:rPr>
      </w:pPr>
      <w:r w:rsidRPr="003110A3">
        <w:rPr>
          <w:bCs/>
          <w:u w:val="single"/>
        </w:rPr>
        <w:t xml:space="preserve">Do textu se doplňuje nový bod </w:t>
      </w:r>
      <w:r w:rsidRPr="00C47895">
        <w:rPr>
          <w:u w:val="single"/>
        </w:rPr>
        <w:t>5.1.9</w:t>
      </w:r>
      <w:r w:rsidRPr="000A53F9">
        <w:rPr>
          <w:bCs/>
          <w:u w:val="single"/>
        </w:rPr>
        <w:t>:</w:t>
      </w:r>
    </w:p>
    <w:p w:rsidR="00E31BD3" w:rsidRDefault="00E31BD3" w:rsidP="006D020B">
      <w:pPr>
        <w:numPr>
          <w:ilvl w:val="2"/>
          <w:numId w:val="99"/>
        </w:numPr>
        <w:spacing w:before="120"/>
        <w:ind w:left="426" w:firstLine="0"/>
        <w:jc w:val="both"/>
      </w:pPr>
      <w:r w:rsidRPr="003D28AD">
        <w:t>Zaměstnavatel hradí náklady na dopravně psychologické vyšetření osob v pracovněprávním vztahu (ve smyslu § 87a odstavce 7, věta první, zákona 361/2000 Sb. o silničním provozu).</w:t>
      </w:r>
    </w:p>
    <w:p w:rsidR="00E31BD3" w:rsidRDefault="00E31BD3" w:rsidP="00901DE6">
      <w:pPr>
        <w:ind w:left="426"/>
        <w:jc w:val="both"/>
      </w:pPr>
      <w:r w:rsidRPr="003D28AD">
        <w:t>Pro zaměstnance je doba zaměstnavatelem nařízeného dopravně psychologického vyšetření a všechny doby související se zajištěním vyšetření, překážkou na straně zaměstnance. Pracovní volno je poskytováno v nezbytně nutném rozsahu, a to s náhradou mzdy ve výši průměrného výdělku.</w:t>
      </w:r>
    </w:p>
    <w:p w:rsidR="00E31BD3" w:rsidRPr="003D28AD" w:rsidRDefault="00E31BD3" w:rsidP="00901DE6">
      <w:pPr>
        <w:ind w:left="426"/>
        <w:jc w:val="both"/>
      </w:pPr>
      <w:r w:rsidRPr="003D28AD">
        <w:t>Doba potřebná k vykonání dopravně psychologického vyšetření a všechny doby související se zajištěním vyšetření jsou součástí stanovené pracovní doby.</w:t>
      </w:r>
    </w:p>
    <w:p w:rsidR="00E31BD3" w:rsidRPr="003D28AD" w:rsidRDefault="00E31BD3" w:rsidP="00901DE6">
      <w:pPr>
        <w:ind w:left="426"/>
        <w:jc w:val="both"/>
      </w:pPr>
      <w:r w:rsidRPr="003D28AD">
        <w:lastRenderedPageBreak/>
        <w:t>Zaměstnanec si hradí náklady na dopravně psychologické vyšetření (ve smyslu § 87a odstavce 7, věta druhá, zákona 361/2000 Sb, o silničním provozu) sám, pokud je posuzován z důvodů vrácení řidičského oprávnění, které pozbyl v důsledku:</w:t>
      </w:r>
    </w:p>
    <w:p w:rsidR="00E31BD3" w:rsidRPr="003D28AD" w:rsidRDefault="00E31BD3" w:rsidP="00901DE6">
      <w:pPr>
        <w:widowControl w:val="0"/>
        <w:numPr>
          <w:ilvl w:val="0"/>
          <w:numId w:val="65"/>
        </w:numPr>
        <w:ind w:left="426" w:firstLine="0"/>
        <w:jc w:val="both"/>
      </w:pPr>
      <w:r w:rsidRPr="003D28AD">
        <w:t xml:space="preserve">dosažení celkového počtu 12 bodů v bodovém hodnocení řidičů, </w:t>
      </w:r>
    </w:p>
    <w:p w:rsidR="00E31BD3" w:rsidRPr="003D28AD" w:rsidRDefault="00E31BD3" w:rsidP="00901DE6">
      <w:pPr>
        <w:widowControl w:val="0"/>
        <w:numPr>
          <w:ilvl w:val="0"/>
          <w:numId w:val="65"/>
        </w:numPr>
        <w:ind w:left="426" w:firstLine="0"/>
        <w:jc w:val="both"/>
      </w:pPr>
      <w:r w:rsidRPr="003D28AD">
        <w:t>soudem uloženého trestu zákazu činnosti spočívajícího v zákazu řízení motorových vozidel,</w:t>
      </w:r>
    </w:p>
    <w:p w:rsidR="00E31BD3" w:rsidRPr="003D28AD" w:rsidRDefault="00E31BD3" w:rsidP="00901DE6">
      <w:pPr>
        <w:widowControl w:val="0"/>
        <w:numPr>
          <w:ilvl w:val="0"/>
          <w:numId w:val="65"/>
        </w:numPr>
        <w:ind w:left="426" w:firstLine="0"/>
        <w:jc w:val="both"/>
      </w:pPr>
      <w:r w:rsidRPr="003D28AD">
        <w:t>správním orgánem uložené sankce zákazu činnosti spočívající v zákazu řízení motorových vozidel, byla-li tato sankce uložena na dobu nejméně 6 měsíců, nebo</w:t>
      </w:r>
    </w:p>
    <w:p w:rsidR="00E31BD3" w:rsidRPr="003D28AD" w:rsidRDefault="00E31BD3" w:rsidP="00901DE6">
      <w:pPr>
        <w:widowControl w:val="0"/>
        <w:numPr>
          <w:ilvl w:val="0"/>
          <w:numId w:val="65"/>
        </w:numPr>
        <w:ind w:left="426" w:firstLine="0"/>
        <w:jc w:val="both"/>
      </w:pPr>
      <w:r w:rsidRPr="003D28AD">
        <w:t>podmíněného odložení podání návrhu na potrestání nebo podmíněného zastavení trestního stíhání, v průběhu jehož zkušební doby (v souladu se zákonem 361/2000 Sb, o silničním provozu) se zavázal zdržet se řízení motorových vozidel.</w:t>
      </w:r>
    </w:p>
    <w:p w:rsidR="00E31BD3" w:rsidRDefault="00E31BD3" w:rsidP="00901DE6">
      <w:pPr>
        <w:ind w:left="426"/>
        <w:jc w:val="both"/>
        <w:rPr>
          <w:szCs w:val="20"/>
        </w:rPr>
      </w:pPr>
    </w:p>
    <w:p w:rsidR="009F7507" w:rsidRPr="008E532B" w:rsidRDefault="00DE4DF6" w:rsidP="00C47895">
      <w:pPr>
        <w:pStyle w:val="Seznam2"/>
        <w:keepNext/>
        <w:numPr>
          <w:ilvl w:val="0"/>
          <w:numId w:val="96"/>
        </w:numPr>
        <w:spacing w:before="120"/>
        <w:ind w:left="426" w:firstLine="0"/>
        <w:outlineLvl w:val="0"/>
        <w:rPr>
          <w:bCs/>
          <w:u w:val="single"/>
        </w:rPr>
      </w:pPr>
      <w:r w:rsidRPr="00C47895">
        <w:rPr>
          <w:szCs w:val="20"/>
          <w:u w:val="single"/>
        </w:rPr>
        <w:t>V b</w:t>
      </w:r>
      <w:r w:rsidR="009F7507" w:rsidRPr="003110A3">
        <w:rPr>
          <w:bCs/>
          <w:u w:val="single"/>
        </w:rPr>
        <w:t>od</w:t>
      </w:r>
      <w:r>
        <w:rPr>
          <w:bCs/>
          <w:u w:val="single"/>
        </w:rPr>
        <w:t>u</w:t>
      </w:r>
      <w:r w:rsidR="009F7507" w:rsidRPr="008E532B">
        <w:rPr>
          <w:bCs/>
          <w:u w:val="single"/>
        </w:rPr>
        <w:t xml:space="preserve"> 5.2.1 </w:t>
      </w:r>
      <w:r w:rsidRPr="00467C55">
        <w:rPr>
          <w:bCs/>
          <w:u w:val="single"/>
        </w:rPr>
        <w:t>se stávající text nahrazuje novým textem</w:t>
      </w:r>
      <w:r w:rsidR="009F7507" w:rsidRPr="008E532B">
        <w:rPr>
          <w:bCs/>
          <w:u w:val="single"/>
        </w:rPr>
        <w:t>:</w:t>
      </w:r>
    </w:p>
    <w:p w:rsidR="00BB0F9F" w:rsidRPr="00FE1C5C" w:rsidRDefault="00BB0F9F" w:rsidP="00C47895">
      <w:pPr>
        <w:numPr>
          <w:ilvl w:val="2"/>
          <w:numId w:val="95"/>
        </w:numPr>
        <w:spacing w:before="120"/>
        <w:ind w:left="426" w:firstLine="0"/>
        <w:jc w:val="both"/>
        <w:rPr>
          <w:iCs/>
          <w:szCs w:val="20"/>
        </w:rPr>
      </w:pPr>
      <w:r w:rsidRPr="00FE1C5C">
        <w:rPr>
          <w:szCs w:val="20"/>
        </w:rPr>
        <w:t>Zaměstnavatel umožní v souladu s  § 236 ZP a v souladu se zákonem č</w:t>
      </w:r>
      <w:r w:rsidR="00DE4DF6" w:rsidRPr="00FE1C5C">
        <w:rPr>
          <w:szCs w:val="20"/>
        </w:rPr>
        <w:t>.</w:t>
      </w:r>
      <w:r w:rsidR="00DE4DF6">
        <w:rPr>
          <w:szCs w:val="20"/>
        </w:rPr>
        <w:t> </w:t>
      </w:r>
      <w:r w:rsidRPr="00FE1C5C">
        <w:rPr>
          <w:szCs w:val="20"/>
        </w:rPr>
        <w:t xml:space="preserve">586/1992 Sb., o daních z příjmů, ve znění pozdějších předpisů zaměstnancům ve všech směnách stravování </w:t>
      </w:r>
      <w:r w:rsidRPr="00FE1C5C">
        <w:rPr>
          <w:iCs/>
          <w:szCs w:val="20"/>
        </w:rPr>
        <w:t xml:space="preserve">formou poukázek na stravování. Stravovací zařízení provozované </w:t>
      </w:r>
      <w:r w:rsidR="00DE4DF6" w:rsidRPr="00FE1C5C">
        <w:rPr>
          <w:iCs/>
          <w:szCs w:val="20"/>
        </w:rPr>
        <w:t>v</w:t>
      </w:r>
      <w:r w:rsidR="00DE4DF6">
        <w:rPr>
          <w:iCs/>
          <w:szCs w:val="20"/>
        </w:rPr>
        <w:t> </w:t>
      </w:r>
      <w:r w:rsidRPr="00FE1C5C">
        <w:rPr>
          <w:iCs/>
          <w:szCs w:val="20"/>
        </w:rPr>
        <w:t>objektech DP mohou být pronajaty k účelům zajištění stravování a zaměstnancům bude umožněna platba v těchto zařízeních poukázkami na stravování.</w:t>
      </w:r>
    </w:p>
    <w:p w:rsidR="009F7507" w:rsidRDefault="009F7507" w:rsidP="00901DE6">
      <w:pPr>
        <w:spacing w:before="120"/>
        <w:ind w:left="426"/>
        <w:jc w:val="both"/>
        <w:rPr>
          <w:iCs/>
          <w:szCs w:val="20"/>
        </w:rPr>
      </w:pPr>
    </w:p>
    <w:p w:rsidR="009F7507" w:rsidRPr="008E532B" w:rsidRDefault="00DE4DF6" w:rsidP="00C47895">
      <w:pPr>
        <w:pStyle w:val="Seznam2"/>
        <w:keepNext/>
        <w:numPr>
          <w:ilvl w:val="0"/>
          <w:numId w:val="96"/>
        </w:numPr>
        <w:spacing w:before="120"/>
        <w:ind w:left="426" w:firstLine="0"/>
        <w:outlineLvl w:val="0"/>
        <w:rPr>
          <w:bCs/>
          <w:u w:val="single"/>
        </w:rPr>
      </w:pPr>
      <w:r>
        <w:rPr>
          <w:szCs w:val="20"/>
          <w:u w:val="single"/>
        </w:rPr>
        <w:t>V b</w:t>
      </w:r>
      <w:r w:rsidR="009F7507" w:rsidRPr="003110A3">
        <w:rPr>
          <w:szCs w:val="20"/>
          <w:u w:val="single"/>
        </w:rPr>
        <w:t>od</w:t>
      </w:r>
      <w:r>
        <w:rPr>
          <w:szCs w:val="20"/>
          <w:u w:val="single"/>
        </w:rPr>
        <w:t>u</w:t>
      </w:r>
      <w:r w:rsidR="009F7507" w:rsidRPr="008E532B">
        <w:rPr>
          <w:bCs/>
          <w:u w:val="single"/>
        </w:rPr>
        <w:t xml:space="preserve"> 5.2.2 </w:t>
      </w:r>
      <w:r w:rsidRPr="00467C55">
        <w:rPr>
          <w:bCs/>
          <w:u w:val="single"/>
        </w:rPr>
        <w:t>se stávající text nahrazuje novým textem</w:t>
      </w:r>
      <w:r w:rsidR="009F7507" w:rsidRPr="008E532B">
        <w:rPr>
          <w:bCs/>
          <w:u w:val="single"/>
        </w:rPr>
        <w:t>:</w:t>
      </w:r>
    </w:p>
    <w:p w:rsidR="0006224C" w:rsidRPr="00FE1C5C" w:rsidRDefault="00DE4DF6" w:rsidP="00C47895">
      <w:pPr>
        <w:spacing w:before="120"/>
        <w:ind w:left="426"/>
        <w:jc w:val="both"/>
        <w:rPr>
          <w:iCs/>
          <w:szCs w:val="20"/>
        </w:rPr>
      </w:pPr>
      <w:r>
        <w:t>5.2.2</w:t>
      </w:r>
      <w:r>
        <w:tab/>
      </w:r>
      <w:r w:rsidR="0006224C" w:rsidRPr="00FE1C5C">
        <w:t>Zaměstnavatel umožní stravování i důchodcům - bývalým zaměstnancům, zaměstnancům po dobu čerpání jejich dovolené a po dobu jejich dočasné pracovní neschopnosti ve stravovacích zařízeních provozovaných v objektech</w:t>
      </w:r>
      <w:r w:rsidR="0006224C" w:rsidRPr="00FE1C5C">
        <w:rPr>
          <w:color w:val="00B050"/>
        </w:rPr>
        <w:t> </w:t>
      </w:r>
      <w:r w:rsidR="0006224C" w:rsidRPr="00FE1C5C">
        <w:t>DP.</w:t>
      </w:r>
    </w:p>
    <w:p w:rsidR="009F7507" w:rsidRDefault="009F7507" w:rsidP="00901DE6">
      <w:pPr>
        <w:pStyle w:val="Seznam"/>
        <w:tabs>
          <w:tab w:val="left" w:pos="720"/>
        </w:tabs>
        <w:spacing w:before="120" w:after="120"/>
        <w:ind w:left="426" w:firstLine="0"/>
        <w:jc w:val="both"/>
        <w:rPr>
          <w:iCs/>
        </w:rPr>
      </w:pPr>
    </w:p>
    <w:p w:rsidR="004145DD" w:rsidRDefault="00DE4DF6" w:rsidP="00C47895">
      <w:pPr>
        <w:pStyle w:val="Seznam2"/>
        <w:keepNext/>
        <w:numPr>
          <w:ilvl w:val="0"/>
          <w:numId w:val="96"/>
        </w:numPr>
        <w:spacing w:before="120"/>
        <w:ind w:left="426" w:firstLine="0"/>
        <w:outlineLvl w:val="0"/>
        <w:rPr>
          <w:bCs/>
          <w:u w:val="single"/>
        </w:rPr>
      </w:pPr>
      <w:r>
        <w:rPr>
          <w:szCs w:val="20"/>
          <w:u w:val="single"/>
        </w:rPr>
        <w:t>V b</w:t>
      </w:r>
      <w:r w:rsidR="004145DD" w:rsidRPr="003110A3">
        <w:rPr>
          <w:szCs w:val="20"/>
          <w:u w:val="single"/>
        </w:rPr>
        <w:t>od</w:t>
      </w:r>
      <w:r>
        <w:rPr>
          <w:szCs w:val="20"/>
          <w:u w:val="single"/>
        </w:rPr>
        <w:t>u</w:t>
      </w:r>
      <w:r w:rsidR="004145DD" w:rsidRPr="004145DD">
        <w:rPr>
          <w:iCs/>
          <w:u w:val="single"/>
        </w:rPr>
        <w:t xml:space="preserve"> 5.2.6</w:t>
      </w:r>
      <w:r w:rsidR="004145DD" w:rsidRPr="004145DD">
        <w:rPr>
          <w:bCs/>
          <w:u w:val="single"/>
        </w:rPr>
        <w:t xml:space="preserve"> </w:t>
      </w:r>
      <w:r w:rsidRPr="00467C55">
        <w:rPr>
          <w:bCs/>
          <w:u w:val="single"/>
        </w:rPr>
        <w:t>se stávající text nahrazuje novým textem</w:t>
      </w:r>
      <w:r w:rsidR="004145DD" w:rsidRPr="004145DD">
        <w:rPr>
          <w:bCs/>
          <w:u w:val="single"/>
        </w:rPr>
        <w:t>:</w:t>
      </w:r>
    </w:p>
    <w:p w:rsidR="004145DD" w:rsidRPr="004145DD" w:rsidRDefault="004145DD" w:rsidP="00901DE6">
      <w:pPr>
        <w:spacing w:before="120"/>
        <w:ind w:left="426"/>
        <w:jc w:val="both"/>
        <w:rPr>
          <w:iCs/>
        </w:rPr>
      </w:pPr>
      <w:r w:rsidRPr="004145DD">
        <w:rPr>
          <w:iCs/>
        </w:rPr>
        <w:t xml:space="preserve">5.2.6 </w:t>
      </w:r>
      <w:r w:rsidR="00DE4DF6">
        <w:rPr>
          <w:iCs/>
        </w:rPr>
        <w:tab/>
      </w:r>
      <w:r w:rsidRPr="004145DD">
        <w:rPr>
          <w:iCs/>
        </w:rPr>
        <w:t>Poukázky na stravování budou zaměstnancům poskytovány v hodnotě 80 Kč, z toho 40 Kč poskytne zaměstnavatel a 40 Kč hradí zaměstnanec.</w:t>
      </w:r>
    </w:p>
    <w:p w:rsidR="004145DD" w:rsidRPr="004145DD" w:rsidRDefault="004145DD" w:rsidP="00901DE6">
      <w:pPr>
        <w:ind w:left="426"/>
        <w:jc w:val="both"/>
        <w:rPr>
          <w:iCs/>
        </w:rPr>
      </w:pPr>
      <w:r w:rsidRPr="004145DD">
        <w:rPr>
          <w:iCs/>
        </w:rPr>
        <w:t>V roce 2017 budou zaměstnancům poskytovány poukázky na stravování v hodnotě 90 Kč, z toho 45 Kč poskytne zaměstnavatel a 45 Kč hradí zaměstnanec.</w:t>
      </w:r>
    </w:p>
    <w:p w:rsidR="004145DD" w:rsidRPr="004145DD" w:rsidRDefault="004145DD" w:rsidP="00901DE6">
      <w:pPr>
        <w:ind w:left="426"/>
        <w:jc w:val="both"/>
        <w:rPr>
          <w:iCs/>
        </w:rPr>
      </w:pPr>
      <w:r w:rsidRPr="004145DD">
        <w:rPr>
          <w:iCs/>
        </w:rPr>
        <w:t>V letech 2018 a 2019 bude hodnota poskytovaných poukázek na stravování navýšena na hodnotu 100 Kč, z toho 50 Kč poskytne zaměstnavatel a 50 Kč hradí zaměstnanec.</w:t>
      </w:r>
    </w:p>
    <w:p w:rsidR="004145DD" w:rsidRPr="004145DD" w:rsidRDefault="004145DD" w:rsidP="00901DE6">
      <w:pPr>
        <w:ind w:left="426"/>
        <w:jc w:val="both"/>
        <w:rPr>
          <w:iCs/>
        </w:rPr>
      </w:pPr>
      <w:r w:rsidRPr="004145DD">
        <w:rPr>
          <w:iCs/>
        </w:rPr>
        <w:t xml:space="preserve">V roce 2020 bude hodnota poskytovaných poukázek na stravování navýšena na hodnotu 110 Kč, z toho 55 Kč poskytne zaměstnavatel a 55 Kč hradí zaměstnanec. </w:t>
      </w:r>
    </w:p>
    <w:p w:rsidR="004145DD" w:rsidRPr="004145DD" w:rsidRDefault="004145DD" w:rsidP="00901DE6">
      <w:pPr>
        <w:pStyle w:val="Seznam2"/>
        <w:tabs>
          <w:tab w:val="num" w:pos="720"/>
        </w:tabs>
        <w:spacing w:before="120"/>
        <w:ind w:left="426" w:firstLine="0"/>
        <w:outlineLvl w:val="0"/>
        <w:rPr>
          <w:bCs/>
          <w:u w:val="single"/>
        </w:rPr>
      </w:pPr>
    </w:p>
    <w:p w:rsidR="00AD7704" w:rsidRPr="008E532B" w:rsidRDefault="00213F63" w:rsidP="00C47895">
      <w:pPr>
        <w:pStyle w:val="Seznam2"/>
        <w:keepNext/>
        <w:numPr>
          <w:ilvl w:val="0"/>
          <w:numId w:val="96"/>
        </w:numPr>
        <w:spacing w:before="120"/>
        <w:ind w:left="426" w:firstLine="0"/>
        <w:outlineLvl w:val="0"/>
        <w:rPr>
          <w:bCs/>
          <w:u w:val="single"/>
        </w:rPr>
      </w:pPr>
      <w:r>
        <w:rPr>
          <w:bCs/>
          <w:u w:val="single"/>
        </w:rPr>
        <w:t>V b</w:t>
      </w:r>
      <w:r w:rsidR="00AD7704" w:rsidRPr="008E532B">
        <w:rPr>
          <w:bCs/>
          <w:u w:val="single"/>
        </w:rPr>
        <w:t>od</w:t>
      </w:r>
      <w:r>
        <w:rPr>
          <w:bCs/>
          <w:u w:val="single"/>
        </w:rPr>
        <w:t>u</w:t>
      </w:r>
      <w:r w:rsidR="00AD7704" w:rsidRPr="008E532B">
        <w:rPr>
          <w:bCs/>
          <w:u w:val="single"/>
        </w:rPr>
        <w:t xml:space="preserve"> 5.2.9 </w:t>
      </w:r>
      <w:r w:rsidRPr="00467C55">
        <w:rPr>
          <w:bCs/>
          <w:u w:val="single"/>
        </w:rPr>
        <w:t>se stávající text nahrazuje novým textem</w:t>
      </w:r>
      <w:r w:rsidR="00AD7704" w:rsidRPr="008E532B">
        <w:rPr>
          <w:bCs/>
          <w:u w:val="single"/>
        </w:rPr>
        <w:t>:</w:t>
      </w:r>
    </w:p>
    <w:p w:rsidR="00391F00" w:rsidRPr="003D62CC" w:rsidRDefault="00391F00" w:rsidP="00901DE6">
      <w:pPr>
        <w:pStyle w:val="Seznam"/>
        <w:numPr>
          <w:ilvl w:val="2"/>
          <w:numId w:val="54"/>
        </w:numPr>
        <w:spacing w:before="120" w:after="120"/>
        <w:ind w:left="426" w:firstLine="0"/>
        <w:jc w:val="both"/>
        <w:rPr>
          <w:iCs/>
        </w:rPr>
      </w:pPr>
      <w:r w:rsidRPr="003D62CC">
        <w:rPr>
          <w:iCs/>
        </w:rPr>
        <w:t xml:space="preserve">Zaměstnavatel po dohodě umožní zástupcům stravovací komise </w:t>
      </w:r>
      <w:r w:rsidR="00CA6F30" w:rsidRPr="003D62CC">
        <w:rPr>
          <w:iCs/>
        </w:rPr>
        <w:t xml:space="preserve">odborové organizace nebo </w:t>
      </w:r>
      <w:r w:rsidRPr="003D62CC">
        <w:rPr>
          <w:iCs/>
        </w:rPr>
        <w:t>odborových organizací účast na kontrolách ve stravovacích zařízeních.</w:t>
      </w:r>
    </w:p>
    <w:p w:rsidR="00AD7704" w:rsidRDefault="00AD7704" w:rsidP="00901DE6">
      <w:pPr>
        <w:pStyle w:val="Seznam2"/>
        <w:ind w:left="426" w:firstLine="0"/>
        <w:outlineLvl w:val="0"/>
        <w:rPr>
          <w:bCs/>
        </w:rPr>
      </w:pPr>
    </w:p>
    <w:p w:rsidR="00AD7704" w:rsidRPr="008E532B" w:rsidRDefault="00213F63" w:rsidP="00C47895">
      <w:pPr>
        <w:pStyle w:val="Seznam2"/>
        <w:keepNext/>
        <w:numPr>
          <w:ilvl w:val="0"/>
          <w:numId w:val="96"/>
        </w:numPr>
        <w:spacing w:before="120"/>
        <w:ind w:left="426" w:firstLine="0"/>
        <w:outlineLvl w:val="0"/>
        <w:rPr>
          <w:bCs/>
          <w:u w:val="single"/>
        </w:rPr>
      </w:pPr>
      <w:r>
        <w:rPr>
          <w:bCs/>
          <w:u w:val="single"/>
        </w:rPr>
        <w:t>V b</w:t>
      </w:r>
      <w:r w:rsidR="00AD7704" w:rsidRPr="008E532B">
        <w:rPr>
          <w:bCs/>
          <w:u w:val="single"/>
        </w:rPr>
        <w:t>od</w:t>
      </w:r>
      <w:r>
        <w:rPr>
          <w:bCs/>
          <w:u w:val="single"/>
        </w:rPr>
        <w:t>u</w:t>
      </w:r>
      <w:r w:rsidR="00AD7704" w:rsidRPr="008E532B">
        <w:rPr>
          <w:bCs/>
          <w:u w:val="single"/>
        </w:rPr>
        <w:t xml:space="preserve"> </w:t>
      </w:r>
      <w:proofErr w:type="gramStart"/>
      <w:r w:rsidR="00AD7704" w:rsidRPr="008E532B">
        <w:rPr>
          <w:bCs/>
          <w:u w:val="single"/>
        </w:rPr>
        <w:t>5.2.10</w:t>
      </w:r>
      <w:proofErr w:type="gramEnd"/>
      <w:r w:rsidR="00AD7704" w:rsidRPr="008E532B">
        <w:rPr>
          <w:bCs/>
          <w:u w:val="single"/>
        </w:rPr>
        <w:t xml:space="preserve"> </w:t>
      </w:r>
      <w:r w:rsidRPr="00467C55">
        <w:rPr>
          <w:bCs/>
          <w:u w:val="single"/>
        </w:rPr>
        <w:t>se stávající text nahrazuje novým textem</w:t>
      </w:r>
      <w:r w:rsidR="00AD7704" w:rsidRPr="008E532B">
        <w:rPr>
          <w:bCs/>
          <w:u w:val="single"/>
        </w:rPr>
        <w:t>:</w:t>
      </w:r>
    </w:p>
    <w:p w:rsidR="00391F00" w:rsidRPr="00FE1C5C" w:rsidRDefault="00391F00" w:rsidP="00901DE6">
      <w:pPr>
        <w:pStyle w:val="Seznam"/>
        <w:numPr>
          <w:ilvl w:val="2"/>
          <w:numId w:val="54"/>
        </w:numPr>
        <w:spacing w:before="120" w:after="120"/>
        <w:ind w:left="426" w:firstLine="0"/>
        <w:jc w:val="both"/>
        <w:rPr>
          <w:iCs/>
        </w:rPr>
      </w:pPr>
      <w:r w:rsidRPr="00FE1C5C">
        <w:rPr>
          <w:iCs/>
        </w:rPr>
        <w:t xml:space="preserve">Zaměstnavatel společně s příslušnou odborovou organizací bude průběžně vyhodnocovat připomínky a návrhy strávníků a projedná je s provozovateli </w:t>
      </w:r>
      <w:r w:rsidR="00582ACE" w:rsidRPr="00FE1C5C">
        <w:rPr>
          <w:iCs/>
        </w:rPr>
        <w:t>stravovacích zařízení</w:t>
      </w:r>
      <w:r w:rsidR="005F7E3D" w:rsidRPr="00FE1C5C">
        <w:rPr>
          <w:iCs/>
        </w:rPr>
        <w:t xml:space="preserve"> provozovaných v objektech </w:t>
      </w:r>
      <w:r w:rsidRPr="00FE1C5C">
        <w:rPr>
          <w:iCs/>
        </w:rPr>
        <w:t>DP.</w:t>
      </w:r>
    </w:p>
    <w:p w:rsidR="00AD7704" w:rsidRDefault="00AD7704" w:rsidP="00901DE6">
      <w:pPr>
        <w:pStyle w:val="Seznam2"/>
        <w:ind w:left="426" w:firstLine="0"/>
        <w:outlineLvl w:val="0"/>
        <w:rPr>
          <w:bCs/>
        </w:rPr>
      </w:pPr>
    </w:p>
    <w:p w:rsidR="00AD7704" w:rsidRPr="008E532B" w:rsidRDefault="00213F63" w:rsidP="00C47895">
      <w:pPr>
        <w:pStyle w:val="Seznam2"/>
        <w:keepNext/>
        <w:numPr>
          <w:ilvl w:val="0"/>
          <w:numId w:val="96"/>
        </w:numPr>
        <w:spacing w:before="120"/>
        <w:ind w:left="426" w:firstLine="0"/>
        <w:outlineLvl w:val="0"/>
        <w:rPr>
          <w:bCs/>
          <w:u w:val="single"/>
        </w:rPr>
      </w:pPr>
      <w:r>
        <w:rPr>
          <w:bCs/>
          <w:u w:val="single"/>
        </w:rPr>
        <w:lastRenderedPageBreak/>
        <w:t>V b</w:t>
      </w:r>
      <w:r w:rsidR="00AD7704" w:rsidRPr="008E532B">
        <w:rPr>
          <w:bCs/>
          <w:u w:val="single"/>
        </w:rPr>
        <w:t>od</w:t>
      </w:r>
      <w:r>
        <w:rPr>
          <w:bCs/>
          <w:u w:val="single"/>
        </w:rPr>
        <w:t>u</w:t>
      </w:r>
      <w:r w:rsidR="00AD7704" w:rsidRPr="008E532B">
        <w:rPr>
          <w:bCs/>
          <w:u w:val="single"/>
        </w:rPr>
        <w:t xml:space="preserve"> </w:t>
      </w:r>
      <w:proofErr w:type="gramStart"/>
      <w:r w:rsidR="00AD7704" w:rsidRPr="008E532B">
        <w:rPr>
          <w:bCs/>
          <w:u w:val="single"/>
        </w:rPr>
        <w:t>5.2.11</w:t>
      </w:r>
      <w:proofErr w:type="gramEnd"/>
      <w:r w:rsidR="00AD7704" w:rsidRPr="008E532B">
        <w:rPr>
          <w:bCs/>
          <w:u w:val="single"/>
        </w:rPr>
        <w:t xml:space="preserve"> </w:t>
      </w:r>
      <w:r w:rsidRPr="00467C55">
        <w:rPr>
          <w:bCs/>
          <w:u w:val="single"/>
        </w:rPr>
        <w:t>se stávající text nahrazuje novým textem</w:t>
      </w:r>
      <w:r w:rsidR="00AD7704" w:rsidRPr="008E532B">
        <w:rPr>
          <w:bCs/>
          <w:u w:val="single"/>
        </w:rPr>
        <w:t>:</w:t>
      </w:r>
    </w:p>
    <w:p w:rsidR="00391F00" w:rsidRDefault="00391F00" w:rsidP="00901DE6">
      <w:pPr>
        <w:pStyle w:val="Seznam"/>
        <w:numPr>
          <w:ilvl w:val="2"/>
          <w:numId w:val="54"/>
        </w:numPr>
        <w:spacing w:before="120" w:after="120"/>
        <w:ind w:left="426" w:firstLine="0"/>
        <w:jc w:val="both"/>
        <w:rPr>
          <w:iCs/>
        </w:rPr>
      </w:pPr>
      <w:r w:rsidRPr="00FE1C5C">
        <w:rPr>
          <w:iCs/>
        </w:rPr>
        <w:t xml:space="preserve">Změnu nájemce </w:t>
      </w:r>
      <w:r w:rsidR="00582ACE" w:rsidRPr="00FE1C5C">
        <w:rPr>
          <w:iCs/>
        </w:rPr>
        <w:t>stravovacího zařízení provozovaného</w:t>
      </w:r>
      <w:r w:rsidR="005F7E3D" w:rsidRPr="00FE1C5C">
        <w:rPr>
          <w:iCs/>
        </w:rPr>
        <w:t xml:space="preserve"> v objektech</w:t>
      </w:r>
      <w:r w:rsidR="005F7E3D" w:rsidRPr="00FE1C5C">
        <w:rPr>
          <w:iCs/>
          <w:color w:val="FF0000"/>
        </w:rPr>
        <w:t xml:space="preserve"> </w:t>
      </w:r>
      <w:r w:rsidRPr="00FE1C5C">
        <w:rPr>
          <w:iCs/>
        </w:rPr>
        <w:t>DP a změnu smluvní ceny obědů je možné provést po projednání s příslušnými odborovými organizacemi.</w:t>
      </w:r>
    </w:p>
    <w:p w:rsidR="004145DD" w:rsidRPr="00FE1C5C" w:rsidRDefault="004145DD" w:rsidP="00901DE6">
      <w:pPr>
        <w:pStyle w:val="Seznam"/>
        <w:spacing w:before="120"/>
        <w:ind w:left="426" w:firstLine="0"/>
        <w:jc w:val="both"/>
        <w:rPr>
          <w:iCs/>
        </w:rPr>
      </w:pPr>
    </w:p>
    <w:p w:rsidR="00AD7704" w:rsidRPr="00FE1C5C" w:rsidRDefault="00213F63" w:rsidP="00C47895">
      <w:pPr>
        <w:pStyle w:val="Seznam2"/>
        <w:keepNext/>
        <w:numPr>
          <w:ilvl w:val="0"/>
          <w:numId w:val="96"/>
        </w:numPr>
        <w:spacing w:before="120"/>
        <w:ind w:left="426" w:firstLine="0"/>
        <w:outlineLvl w:val="0"/>
        <w:rPr>
          <w:bCs/>
          <w:u w:val="single"/>
        </w:rPr>
      </w:pPr>
      <w:r>
        <w:rPr>
          <w:bCs/>
          <w:u w:val="single"/>
        </w:rPr>
        <w:t>V b</w:t>
      </w:r>
      <w:r w:rsidR="00AD7704" w:rsidRPr="00FE1C5C">
        <w:rPr>
          <w:bCs/>
          <w:u w:val="single"/>
        </w:rPr>
        <w:t>od</w:t>
      </w:r>
      <w:r w:rsidR="005F506F">
        <w:rPr>
          <w:bCs/>
          <w:u w:val="single"/>
        </w:rPr>
        <w:t>u</w:t>
      </w:r>
      <w:r w:rsidR="00AD7704" w:rsidRPr="00FE1C5C">
        <w:rPr>
          <w:bCs/>
          <w:u w:val="single"/>
        </w:rPr>
        <w:t xml:space="preserve"> </w:t>
      </w:r>
      <w:proofErr w:type="gramStart"/>
      <w:r w:rsidR="00AD7704" w:rsidRPr="00FE1C5C">
        <w:rPr>
          <w:bCs/>
          <w:u w:val="single"/>
        </w:rPr>
        <w:t>5.2.12</w:t>
      </w:r>
      <w:proofErr w:type="gramEnd"/>
      <w:r w:rsidR="00AD7704" w:rsidRPr="00FE1C5C">
        <w:rPr>
          <w:bCs/>
          <w:u w:val="single"/>
        </w:rPr>
        <w:t xml:space="preserve"> </w:t>
      </w:r>
      <w:r w:rsidR="005F506F" w:rsidRPr="00467C55">
        <w:rPr>
          <w:bCs/>
          <w:u w:val="single"/>
        </w:rPr>
        <w:t>se stávající text nahrazuje novým textem</w:t>
      </w:r>
      <w:r w:rsidR="00AD7704" w:rsidRPr="00FE1C5C">
        <w:rPr>
          <w:bCs/>
          <w:u w:val="single"/>
        </w:rPr>
        <w:t>:</w:t>
      </w:r>
    </w:p>
    <w:p w:rsidR="00391F00" w:rsidRPr="00FE1C5C" w:rsidRDefault="00391F00" w:rsidP="00901DE6">
      <w:pPr>
        <w:pStyle w:val="Seznam"/>
        <w:numPr>
          <w:ilvl w:val="2"/>
          <w:numId w:val="54"/>
        </w:numPr>
        <w:spacing w:before="120" w:after="120"/>
        <w:ind w:left="426" w:firstLine="0"/>
        <w:jc w:val="both"/>
        <w:rPr>
          <w:iCs/>
        </w:rPr>
      </w:pPr>
      <w:r w:rsidRPr="00FE1C5C">
        <w:rPr>
          <w:iCs/>
        </w:rPr>
        <w:t>V</w:t>
      </w:r>
      <w:r w:rsidR="00582ACE" w:rsidRPr="00FE1C5C">
        <w:rPr>
          <w:iCs/>
        </w:rPr>
        <w:t>e</w:t>
      </w:r>
      <w:r w:rsidRPr="00FE1C5C">
        <w:rPr>
          <w:iCs/>
        </w:rPr>
        <w:t xml:space="preserve">  </w:t>
      </w:r>
      <w:r w:rsidR="00582ACE" w:rsidRPr="00FE1C5C">
        <w:rPr>
          <w:iCs/>
        </w:rPr>
        <w:t>stravovacích zařízeních</w:t>
      </w:r>
      <w:r w:rsidR="005F7E3D" w:rsidRPr="00FE1C5C">
        <w:rPr>
          <w:iCs/>
        </w:rPr>
        <w:t xml:space="preserve"> provozovaných v objektech </w:t>
      </w:r>
      <w:r w:rsidRPr="00FE1C5C">
        <w:rPr>
          <w:iCs/>
        </w:rPr>
        <w:t xml:space="preserve">DP bude zajištěno stravování přednostně pro vlastní zaměstnance, pro cizí strávníky s přihlédnutím k maximálnímu využití </w:t>
      </w:r>
      <w:r w:rsidR="00582ACE" w:rsidRPr="00FE1C5C">
        <w:rPr>
          <w:iCs/>
        </w:rPr>
        <w:t xml:space="preserve">jejich </w:t>
      </w:r>
      <w:r w:rsidRPr="00FE1C5C">
        <w:rPr>
          <w:iCs/>
        </w:rPr>
        <w:t>kapacity.</w:t>
      </w:r>
    </w:p>
    <w:p w:rsidR="00AD7704" w:rsidRPr="00FE1C5C" w:rsidRDefault="00AD7704" w:rsidP="00901DE6">
      <w:pPr>
        <w:pStyle w:val="Seznam"/>
        <w:spacing w:before="120"/>
        <w:ind w:left="426" w:firstLine="0"/>
        <w:jc w:val="both"/>
        <w:rPr>
          <w:iCs/>
        </w:rPr>
      </w:pPr>
    </w:p>
    <w:p w:rsidR="00AD7704" w:rsidRPr="00FE1C5C" w:rsidRDefault="005F506F" w:rsidP="00C47895">
      <w:pPr>
        <w:pStyle w:val="Seznam2"/>
        <w:keepNext/>
        <w:numPr>
          <w:ilvl w:val="0"/>
          <w:numId w:val="96"/>
        </w:numPr>
        <w:spacing w:before="120"/>
        <w:ind w:left="426" w:firstLine="0"/>
        <w:outlineLvl w:val="0"/>
        <w:rPr>
          <w:bCs/>
          <w:u w:val="single"/>
        </w:rPr>
      </w:pPr>
      <w:r>
        <w:rPr>
          <w:bCs/>
          <w:u w:val="single"/>
        </w:rPr>
        <w:t>V b</w:t>
      </w:r>
      <w:r w:rsidR="00AD7704" w:rsidRPr="00FE1C5C">
        <w:rPr>
          <w:bCs/>
          <w:u w:val="single"/>
        </w:rPr>
        <w:t>od</w:t>
      </w:r>
      <w:r>
        <w:rPr>
          <w:bCs/>
          <w:u w:val="single"/>
        </w:rPr>
        <w:t>u</w:t>
      </w:r>
      <w:r w:rsidR="00AD7704" w:rsidRPr="00FE1C5C">
        <w:rPr>
          <w:bCs/>
          <w:u w:val="single"/>
        </w:rPr>
        <w:t xml:space="preserve"> </w:t>
      </w:r>
      <w:proofErr w:type="gramStart"/>
      <w:r w:rsidR="00AD7704" w:rsidRPr="00FE1C5C">
        <w:rPr>
          <w:bCs/>
          <w:u w:val="single"/>
        </w:rPr>
        <w:t>5.2.13</w:t>
      </w:r>
      <w:proofErr w:type="gramEnd"/>
      <w:r w:rsidR="00AD7704" w:rsidRPr="00FE1C5C">
        <w:rPr>
          <w:bCs/>
          <w:u w:val="single"/>
        </w:rPr>
        <w:t xml:space="preserve"> </w:t>
      </w:r>
      <w:r w:rsidRPr="00467C55">
        <w:rPr>
          <w:bCs/>
          <w:u w:val="single"/>
        </w:rPr>
        <w:t>se stávající text nahrazuje novým textem</w:t>
      </w:r>
      <w:r w:rsidR="00AD7704" w:rsidRPr="00FE1C5C">
        <w:rPr>
          <w:bCs/>
          <w:u w:val="single"/>
        </w:rPr>
        <w:t>:</w:t>
      </w:r>
    </w:p>
    <w:p w:rsidR="00391F00" w:rsidRPr="00FE1C5C" w:rsidRDefault="0006224C" w:rsidP="00901DE6">
      <w:pPr>
        <w:pStyle w:val="Seznam"/>
        <w:numPr>
          <w:ilvl w:val="2"/>
          <w:numId w:val="54"/>
        </w:numPr>
        <w:tabs>
          <w:tab w:val="left" w:pos="720"/>
        </w:tabs>
        <w:spacing w:before="120" w:after="120"/>
        <w:ind w:left="426" w:firstLine="0"/>
        <w:jc w:val="both"/>
        <w:rPr>
          <w:iCs/>
        </w:rPr>
      </w:pPr>
      <w:r w:rsidRPr="00FE1C5C">
        <w:t>Zaměstnavatel podle možností dohodne s provozovateli stravovacích zařízení provozovaných v objektech DP případnou dobu uzavření tak, aby se doba jejich uzavření v jednotlivých objektech DP nepřekrývala.</w:t>
      </w:r>
    </w:p>
    <w:p w:rsidR="00AD7704" w:rsidRPr="0006224C" w:rsidRDefault="00AD7704" w:rsidP="00901DE6">
      <w:pPr>
        <w:pStyle w:val="Seznam"/>
        <w:tabs>
          <w:tab w:val="left" w:pos="720"/>
        </w:tabs>
        <w:spacing w:before="120" w:after="120"/>
        <w:ind w:left="426" w:firstLine="0"/>
        <w:jc w:val="both"/>
        <w:rPr>
          <w:iCs/>
        </w:rPr>
      </w:pPr>
    </w:p>
    <w:p w:rsidR="00AD7704" w:rsidRPr="003263CA" w:rsidRDefault="005F506F" w:rsidP="00C47895">
      <w:pPr>
        <w:pStyle w:val="Seznam2"/>
        <w:keepNext/>
        <w:numPr>
          <w:ilvl w:val="0"/>
          <w:numId w:val="96"/>
        </w:numPr>
        <w:spacing w:before="120"/>
        <w:ind w:left="426" w:firstLine="0"/>
        <w:outlineLvl w:val="0"/>
        <w:rPr>
          <w:bCs/>
          <w:u w:val="single"/>
        </w:rPr>
      </w:pPr>
      <w:r>
        <w:rPr>
          <w:u w:val="single"/>
        </w:rPr>
        <w:t>V b</w:t>
      </w:r>
      <w:r w:rsidR="00AD7704" w:rsidRPr="003263CA">
        <w:rPr>
          <w:bCs/>
          <w:u w:val="single"/>
        </w:rPr>
        <w:t>od</w:t>
      </w:r>
      <w:r>
        <w:rPr>
          <w:bCs/>
          <w:u w:val="single"/>
        </w:rPr>
        <w:t>u</w:t>
      </w:r>
      <w:r w:rsidR="00AD7704" w:rsidRPr="003263CA">
        <w:rPr>
          <w:bCs/>
          <w:u w:val="single"/>
        </w:rPr>
        <w:t xml:space="preserve"> 5.4.5 </w:t>
      </w:r>
      <w:r w:rsidRPr="00467C55">
        <w:rPr>
          <w:bCs/>
          <w:u w:val="single"/>
        </w:rPr>
        <w:t>se stávající text nahrazuje novým textem</w:t>
      </w:r>
      <w:r w:rsidR="00AD7704" w:rsidRPr="003263CA">
        <w:rPr>
          <w:bCs/>
          <w:u w:val="single"/>
        </w:rPr>
        <w:t>:</w:t>
      </w:r>
    </w:p>
    <w:p w:rsidR="00FB13AA" w:rsidRDefault="00670A26" w:rsidP="00901DE6">
      <w:pPr>
        <w:pStyle w:val="Odstavecseseznamem"/>
        <w:numPr>
          <w:ilvl w:val="2"/>
          <w:numId w:val="26"/>
        </w:numPr>
        <w:spacing w:before="120" w:after="0" w:line="240" w:lineRule="auto"/>
        <w:ind w:left="426" w:firstLine="0"/>
        <w:jc w:val="both"/>
        <w:rPr>
          <w:rFonts w:ascii="Times New Roman" w:hAnsi="Times New Roman"/>
          <w:sz w:val="24"/>
          <w:szCs w:val="24"/>
        </w:rPr>
      </w:pPr>
      <w:r w:rsidRPr="003263CA">
        <w:rPr>
          <w:rFonts w:ascii="Times New Roman" w:hAnsi="Times New Roman"/>
          <w:sz w:val="24"/>
          <w:szCs w:val="24"/>
        </w:rPr>
        <w:t>Zaměstnavatel bude ve spolupráci s odborovými organizacemi prohlubovat informovanost o rozvojových programech určených pro zaměstnance (Systém personálních rezerv, program Kariérové poradenství pro VŠ) za účelem možnosti posunu</w:t>
      </w:r>
      <w:r w:rsidR="00817808" w:rsidRPr="003263CA">
        <w:rPr>
          <w:rFonts w:ascii="Times New Roman" w:hAnsi="Times New Roman"/>
          <w:sz w:val="24"/>
          <w:szCs w:val="24"/>
        </w:rPr>
        <w:t xml:space="preserve"> v </w:t>
      </w:r>
      <w:r w:rsidRPr="003263CA">
        <w:rPr>
          <w:rFonts w:ascii="Times New Roman" w:hAnsi="Times New Roman"/>
          <w:sz w:val="24"/>
          <w:szCs w:val="24"/>
        </w:rPr>
        <w:t>pracovní kariéře zaměstnanců.</w:t>
      </w:r>
    </w:p>
    <w:p w:rsidR="006C04EC" w:rsidRDefault="006C04EC" w:rsidP="00901DE6">
      <w:pPr>
        <w:pStyle w:val="Odstavecseseznamem"/>
        <w:spacing w:after="0" w:line="240" w:lineRule="auto"/>
        <w:ind w:left="426"/>
        <w:jc w:val="both"/>
        <w:rPr>
          <w:rFonts w:ascii="Times New Roman" w:hAnsi="Times New Roman"/>
          <w:sz w:val="24"/>
          <w:szCs w:val="24"/>
        </w:rPr>
      </w:pPr>
    </w:p>
    <w:p w:rsidR="00FB13AA" w:rsidRPr="00724D62" w:rsidRDefault="005F506F" w:rsidP="00C47895">
      <w:pPr>
        <w:pStyle w:val="Seznam2"/>
        <w:keepNext/>
        <w:numPr>
          <w:ilvl w:val="0"/>
          <w:numId w:val="96"/>
        </w:numPr>
        <w:spacing w:before="120"/>
        <w:ind w:left="426" w:firstLine="0"/>
        <w:outlineLvl w:val="0"/>
        <w:rPr>
          <w:bCs/>
          <w:u w:val="single"/>
        </w:rPr>
      </w:pPr>
      <w:r w:rsidRPr="00C47895">
        <w:rPr>
          <w:u w:val="single"/>
        </w:rPr>
        <w:t>V b</w:t>
      </w:r>
      <w:r w:rsidR="00FB13AA" w:rsidRPr="000A53F9">
        <w:rPr>
          <w:bCs/>
          <w:u w:val="single"/>
        </w:rPr>
        <w:t>od</w:t>
      </w:r>
      <w:r w:rsidRPr="000A53F9">
        <w:rPr>
          <w:bCs/>
          <w:u w:val="single"/>
        </w:rPr>
        <w:t>u</w:t>
      </w:r>
      <w:r w:rsidR="00FB13AA" w:rsidRPr="00724D62">
        <w:rPr>
          <w:bCs/>
          <w:u w:val="single"/>
        </w:rPr>
        <w:t xml:space="preserve"> 5.5.8 </w:t>
      </w:r>
      <w:r w:rsidRPr="00467C55">
        <w:rPr>
          <w:bCs/>
          <w:u w:val="single"/>
        </w:rPr>
        <w:t>se stávající text nahrazuje novým textem</w:t>
      </w:r>
      <w:r w:rsidR="00FB13AA" w:rsidRPr="00724D62">
        <w:rPr>
          <w:bCs/>
          <w:u w:val="single"/>
        </w:rPr>
        <w:t>:</w:t>
      </w:r>
    </w:p>
    <w:p w:rsidR="00FB13AA" w:rsidRPr="00CD5CC0" w:rsidRDefault="00FB13AA" w:rsidP="00901DE6">
      <w:pPr>
        <w:pStyle w:val="Seznam2"/>
        <w:numPr>
          <w:ilvl w:val="2"/>
          <w:numId w:val="66"/>
        </w:numPr>
        <w:spacing w:before="120"/>
        <w:ind w:left="426" w:firstLine="0"/>
        <w:jc w:val="both"/>
      </w:pPr>
      <w:r w:rsidRPr="00CD5CC0">
        <w:t>V případě nehody nebo jiné mimořádné události má řidič MHD, lanovkář</w:t>
      </w:r>
      <w:r w:rsidRPr="00CD5CC0">
        <w:rPr>
          <w:color w:val="00B050"/>
        </w:rPr>
        <w:t xml:space="preserve"> </w:t>
      </w:r>
      <w:r w:rsidRPr="00CD5CC0">
        <w:t xml:space="preserve">nebo strojvedoucí metra, který dopravní prostředek řídil, právo (po vyřešení případu na místě) na poskytnutí mimořádného pracovního volna do konce této směny s náhradou mzdy ve výši průměrného hodinového výdělku, pokud nemůže tuto směnu dokončit z důvodu překážky na straně zaměstnavatele. Dojde-li z důvodu vyšetřování nehody nebo mimořádné události k prodloužení pracovní doby řidiče MHD nebo strojvedoucího metra, považuje se tato doba za výkon práce do okamžiku, kdy dojde k ukončení šetření na místě nehody nebo mimořádné události a jeho další přítomnost na místě nehody nebo mimořádné události již není potřeba. </w:t>
      </w:r>
    </w:p>
    <w:p w:rsidR="00FB13AA" w:rsidRDefault="00FB13AA" w:rsidP="00901DE6">
      <w:pPr>
        <w:pStyle w:val="Seznam2"/>
        <w:spacing w:before="120"/>
        <w:ind w:left="426" w:firstLine="0"/>
        <w:jc w:val="both"/>
      </w:pPr>
      <w:r w:rsidRPr="00CD5CC0">
        <w:t>Směnou řidiče MHD, lanovkáře nebo strojvedoucího metra je i další doba potřebná pro zajištění dokumentace, na požadavek zaměstnavatele, potřebné k vyšetření nehody nebo mimořádné události, za tuto dobu přísluší zaměstnanci náhrada mzdy ve výši průměrného hodinového výdělku.</w:t>
      </w:r>
    </w:p>
    <w:p w:rsidR="00B83DEE" w:rsidRPr="00B2776C" w:rsidRDefault="00B83DEE" w:rsidP="00901DE6">
      <w:pPr>
        <w:pStyle w:val="Seznam2"/>
        <w:spacing w:before="120"/>
        <w:ind w:left="426" w:firstLine="0"/>
        <w:jc w:val="both"/>
      </w:pPr>
    </w:p>
    <w:p w:rsidR="00FB13AA" w:rsidRDefault="000A596A" w:rsidP="00C47895">
      <w:pPr>
        <w:pStyle w:val="Seznam2"/>
        <w:keepNext/>
        <w:numPr>
          <w:ilvl w:val="0"/>
          <w:numId w:val="96"/>
        </w:numPr>
        <w:spacing w:before="120"/>
        <w:ind w:left="426" w:firstLine="0"/>
        <w:outlineLvl w:val="0"/>
        <w:rPr>
          <w:u w:val="single"/>
        </w:rPr>
      </w:pPr>
      <w:r w:rsidRPr="00467C55">
        <w:rPr>
          <w:bCs/>
          <w:u w:val="single"/>
        </w:rPr>
        <w:t xml:space="preserve">Do textu se doplňuje nový bod </w:t>
      </w:r>
      <w:proofErr w:type="gramStart"/>
      <w:r w:rsidR="00B83DEE" w:rsidRPr="00B83DEE">
        <w:rPr>
          <w:u w:val="single"/>
        </w:rPr>
        <w:t>5.5.15</w:t>
      </w:r>
      <w:proofErr w:type="gramEnd"/>
      <w:r>
        <w:rPr>
          <w:u w:val="single"/>
        </w:rPr>
        <w:t>:</w:t>
      </w:r>
    </w:p>
    <w:p w:rsidR="00B83DEE" w:rsidRPr="00B83DEE" w:rsidRDefault="00B83DEE" w:rsidP="00901DE6">
      <w:pPr>
        <w:spacing w:before="120"/>
        <w:ind w:left="426"/>
        <w:contextualSpacing/>
        <w:jc w:val="both"/>
      </w:pPr>
      <w:proofErr w:type="gramStart"/>
      <w:r w:rsidRPr="00B83DEE">
        <w:t>5.5.15</w:t>
      </w:r>
      <w:proofErr w:type="gramEnd"/>
      <w:r w:rsidRPr="00B83DEE">
        <w:tab/>
        <w:t xml:space="preserve">V případě náhlého onemocnění může zaměstnanec čerpat pracovní volno </w:t>
      </w:r>
      <w:r w:rsidR="000A596A" w:rsidRPr="00B83DEE">
        <w:t>s</w:t>
      </w:r>
      <w:r w:rsidR="000A596A">
        <w:t> </w:t>
      </w:r>
      <w:r w:rsidRPr="00B83DEE">
        <w:t xml:space="preserve">náhradou mzdy v rozsahu nejvýše 3 pracovních dní za rok bez dodání Rozhodnutí </w:t>
      </w:r>
      <w:r w:rsidR="000A596A" w:rsidRPr="00B83DEE">
        <w:t>o</w:t>
      </w:r>
      <w:r w:rsidR="000A596A">
        <w:t> </w:t>
      </w:r>
      <w:r w:rsidRPr="00B83DEE">
        <w:t>vzniku dočasné pracovní neschopnosti za předpokladu, že na toto čerpání upozorní zaměstnavatele před plánovaným nástupem na směnu. Toto volno lze čerpat v celkovém rozsahu nejvýše 3</w:t>
      </w:r>
      <w:r>
        <w:t> </w:t>
      </w:r>
      <w:r w:rsidRPr="00B83DEE">
        <w:t>pracovních dní za rok.</w:t>
      </w:r>
    </w:p>
    <w:p w:rsidR="00B83DEE" w:rsidRPr="00B83DEE" w:rsidRDefault="00B83DEE" w:rsidP="00901DE6">
      <w:pPr>
        <w:ind w:left="426"/>
        <w:jc w:val="both"/>
      </w:pPr>
      <w:r w:rsidRPr="00B83DEE">
        <w:lastRenderedPageBreak/>
        <w:t xml:space="preserve">Zaměstnanci, který nečerpal pracovní volno podle prvního odstavce v plném rozsahu, bude poskytnuto plnění formou příspěvku do doplňkového penzijního spoření nebo penzijního připojištění, případně formou volnočasových poukázek ve finanční výši odpovídající náhradě mzdy, která odpovídá násobku počtu nečerpaných hodin podle pracovního úvazku, se zohledněním průměrné délky směny podle rozvržení směn vynásobené průměrným hodinovým výdělkem zjištěným podle bodu 4.3 za čtvrté čtvrtletí roku předcházejícího se zaokrouhlením na 50 Kč nahoru. </w:t>
      </w:r>
    </w:p>
    <w:p w:rsidR="00B83DEE" w:rsidRPr="00B83DEE" w:rsidRDefault="00B83DEE" w:rsidP="00901DE6">
      <w:pPr>
        <w:ind w:left="426"/>
        <w:jc w:val="both"/>
      </w:pPr>
      <w:r w:rsidRPr="00B83DEE">
        <w:t xml:space="preserve">Plnění za nečerpání pracovního volna bude poskytnuto jen zaměstnancům, kteří jsou k 31. 12. předchozího kalendářního roku v pracovním poměru a zároveň nejsou ve sjednané zkušební době. </w:t>
      </w:r>
    </w:p>
    <w:p w:rsidR="00B83DEE" w:rsidRPr="00B83DEE" w:rsidRDefault="00B83DEE" w:rsidP="00901DE6">
      <w:pPr>
        <w:ind w:left="426"/>
        <w:jc w:val="both"/>
      </w:pPr>
      <w:r w:rsidRPr="00B83DEE">
        <w:t>Zaměstnanec, jemuž bude poskytováno plnění v souvislosti s tímto bodem, bude vyzván v průběhu ledna roku následujícího k vyjádření svého požadavku k formě plnění.</w:t>
      </w:r>
    </w:p>
    <w:p w:rsidR="00B83DEE" w:rsidRPr="00B83DEE" w:rsidRDefault="00B83DEE" w:rsidP="00901DE6">
      <w:pPr>
        <w:ind w:left="426"/>
        <w:jc w:val="both"/>
      </w:pPr>
      <w:r w:rsidRPr="00B83DEE">
        <w:t>Plnění bude poskytováno v průběhu měsíce dubna roku následujícího.</w:t>
      </w:r>
    </w:p>
    <w:p w:rsidR="00B83DEE" w:rsidRDefault="00B83DEE" w:rsidP="00901DE6">
      <w:pPr>
        <w:pStyle w:val="Odstavecseseznamem"/>
        <w:spacing w:after="0" w:line="240" w:lineRule="auto"/>
        <w:ind w:left="426"/>
        <w:jc w:val="both"/>
        <w:rPr>
          <w:rFonts w:ascii="Times New Roman" w:hAnsi="Times New Roman"/>
          <w:sz w:val="24"/>
          <w:szCs w:val="24"/>
          <w:u w:val="single"/>
        </w:rPr>
      </w:pPr>
    </w:p>
    <w:p w:rsidR="005D48D1" w:rsidRPr="005D48D1" w:rsidRDefault="000A596A" w:rsidP="00C47895">
      <w:pPr>
        <w:pStyle w:val="Seznam2"/>
        <w:keepNext/>
        <w:numPr>
          <w:ilvl w:val="0"/>
          <w:numId w:val="96"/>
        </w:numPr>
        <w:spacing w:before="120"/>
        <w:ind w:left="426" w:firstLine="0"/>
        <w:outlineLvl w:val="0"/>
        <w:rPr>
          <w:bCs/>
          <w:u w:val="single"/>
        </w:rPr>
      </w:pPr>
      <w:r>
        <w:rPr>
          <w:u w:val="single"/>
        </w:rPr>
        <w:t>V b</w:t>
      </w:r>
      <w:r w:rsidR="005D48D1">
        <w:rPr>
          <w:bCs/>
          <w:u w:val="single"/>
        </w:rPr>
        <w:t>od</w:t>
      </w:r>
      <w:r>
        <w:rPr>
          <w:bCs/>
          <w:u w:val="single"/>
        </w:rPr>
        <w:t>u</w:t>
      </w:r>
      <w:r w:rsidR="005D48D1">
        <w:rPr>
          <w:bCs/>
          <w:u w:val="single"/>
        </w:rPr>
        <w:t xml:space="preserve"> 5.6.2</w:t>
      </w:r>
      <w:r w:rsidR="005D48D1" w:rsidRPr="00724D62">
        <w:rPr>
          <w:bCs/>
          <w:u w:val="single"/>
        </w:rPr>
        <w:t xml:space="preserve"> </w:t>
      </w:r>
      <w:r w:rsidRPr="00467C55">
        <w:rPr>
          <w:bCs/>
          <w:u w:val="single"/>
        </w:rPr>
        <w:t>se stávající text nahrazuje novým textem</w:t>
      </w:r>
      <w:r w:rsidR="005D48D1" w:rsidRPr="00724D62">
        <w:rPr>
          <w:bCs/>
          <w:u w:val="single"/>
        </w:rPr>
        <w:t>:</w:t>
      </w:r>
    </w:p>
    <w:p w:rsidR="005D48D1" w:rsidRPr="00562844" w:rsidRDefault="005D48D1" w:rsidP="00901DE6">
      <w:pPr>
        <w:numPr>
          <w:ilvl w:val="2"/>
          <w:numId w:val="75"/>
        </w:numPr>
        <w:spacing w:before="120"/>
        <w:ind w:left="426" w:firstLine="0"/>
        <w:jc w:val="both"/>
      </w:pPr>
      <w:r w:rsidRPr="00816829">
        <w:t>Zaměstnavatel poskytne zaměstnancům příspěvek na doplňkové penzijní spoření</w:t>
      </w:r>
      <w:r w:rsidRPr="00562844">
        <w:t xml:space="preserve"> za níže uvedených podmínek:</w:t>
      </w:r>
    </w:p>
    <w:p w:rsidR="005D48D1" w:rsidRPr="00562844" w:rsidRDefault="005D48D1" w:rsidP="00901DE6">
      <w:pPr>
        <w:numPr>
          <w:ilvl w:val="0"/>
          <w:numId w:val="74"/>
        </w:numPr>
        <w:ind w:left="426" w:firstLine="0"/>
        <w:jc w:val="both"/>
      </w:pPr>
      <w:r w:rsidRPr="00562844">
        <w:t>zaměstnanec si sám zvolí, zda chce možnost doplňkového penzijního spoření využít za podmínek stanovených touto KS,</w:t>
      </w:r>
    </w:p>
    <w:p w:rsidR="005D48D1" w:rsidRPr="00562844" w:rsidRDefault="005D48D1" w:rsidP="00901DE6">
      <w:pPr>
        <w:numPr>
          <w:ilvl w:val="0"/>
          <w:numId w:val="74"/>
        </w:numPr>
        <w:ind w:left="426" w:firstLine="0"/>
        <w:jc w:val="both"/>
      </w:pPr>
      <w:r w:rsidRPr="00562844">
        <w:t>zaměstnavatel bude přispívat do všech fondů, se kterými mají zaměstnanci již uzavřené smlouvy o doplňkovém penzijním spoření,</w:t>
      </w:r>
    </w:p>
    <w:p w:rsidR="005D48D1" w:rsidRPr="00562844" w:rsidRDefault="005D48D1" w:rsidP="00901DE6">
      <w:pPr>
        <w:numPr>
          <w:ilvl w:val="0"/>
          <w:numId w:val="74"/>
        </w:numPr>
        <w:ind w:left="426" w:firstLine="0"/>
        <w:jc w:val="both"/>
      </w:pPr>
      <w:r w:rsidRPr="00562844">
        <w:t>příspěvek zaměstnavatele je podmíněn příspěvkem zaměstnance ve výši minimálně 100 Kč/měsíc srážkou ze mzdy,</w:t>
      </w:r>
    </w:p>
    <w:p w:rsidR="005D48D1" w:rsidRPr="000467B6" w:rsidRDefault="005D48D1" w:rsidP="00901DE6">
      <w:pPr>
        <w:numPr>
          <w:ilvl w:val="0"/>
          <w:numId w:val="74"/>
        </w:numPr>
        <w:ind w:left="426" w:firstLine="0"/>
        <w:jc w:val="both"/>
      </w:pPr>
      <w:r w:rsidRPr="000467B6">
        <w:t>zaměstnavatel bude zaměstnanci přispívat částkou ve výši 850 Kč/měsíc, v roce 2017 částkou ve výši 1000 Kč/měsíc, v letech 2018 a 2019 částkou ve výši 1100 Kč/měsíc, v roce 2020 částkou ve výši 1300 Kč/měsíc převedením částky do zaměstnancem vybraného fondu. Zaměstnancům, kteří mají uzavřené životní pojištění s příspěvkem zaměstnavatele anebo požádají-li o příspěvek v nižší nominální hodnotě před nabytím účinnosti této KS a nepožádají-li o zvýšení příspěvku zaměstnavatele, poskytuje zaměstnavatel příspěvek ve výši minimálně 300 Kč/měsíc;</w:t>
      </w:r>
      <w:r w:rsidR="006D5EF9" w:rsidRPr="000467B6">
        <w:t xml:space="preserve"> </w:t>
      </w:r>
    </w:p>
    <w:p w:rsidR="005D48D1" w:rsidRPr="00562844" w:rsidRDefault="005D48D1" w:rsidP="00901DE6">
      <w:pPr>
        <w:numPr>
          <w:ilvl w:val="0"/>
          <w:numId w:val="74"/>
        </w:numPr>
        <w:ind w:left="426" w:firstLine="0"/>
        <w:jc w:val="both"/>
      </w:pPr>
      <w:r w:rsidRPr="00562844">
        <w:t>zaměstnanec musí být v pracovním poměru u DP nepřetržitě nejméně 1 rok, příspěvek bude zaměstnanci poskytnut nejdříve od měsíce následujícího po měsíci vzniku práva a od následujícího měsíce po podání žádosti o jeho poskytnutí,</w:t>
      </w:r>
    </w:p>
    <w:p w:rsidR="005D48D1" w:rsidRPr="00562844" w:rsidRDefault="005D48D1" w:rsidP="00901DE6">
      <w:pPr>
        <w:numPr>
          <w:ilvl w:val="0"/>
          <w:numId w:val="74"/>
        </w:numPr>
        <w:ind w:left="426" w:firstLine="0"/>
        <w:jc w:val="both"/>
      </w:pPr>
      <w:r w:rsidRPr="00562844">
        <w:t>zaměstnanec, který v průběhu měsíce končí pracovní poměr, již za tento měsíc nemá právo na příspěvek zaměstnavatele, s výjimkou úmrtí nebo odchodu do důchodu,</w:t>
      </w:r>
    </w:p>
    <w:p w:rsidR="005D48D1" w:rsidRPr="00562844" w:rsidRDefault="005D48D1" w:rsidP="00901DE6">
      <w:pPr>
        <w:numPr>
          <w:ilvl w:val="0"/>
          <w:numId w:val="74"/>
        </w:numPr>
        <w:ind w:left="426" w:firstLine="0"/>
        <w:jc w:val="both"/>
      </w:pPr>
      <w:r w:rsidRPr="00562844">
        <w:t>zaměstnanec, který pobíral po celý kalendářní měsíc pouze dávky nemocenského pojištění (nemocenské, ošetřovné apod.) a dodatečně doloží zaměstnavateli řádné zaplacení příspěvku zaměstnance ve výši minimálně 100 Kč/měsíc jinou formou než srážkou ze mzdy. V případě doložení bude příspěvek zaměstnavatele poskytnut zpětně;</w:t>
      </w:r>
    </w:p>
    <w:p w:rsidR="005D48D1" w:rsidRDefault="005D48D1" w:rsidP="00901DE6">
      <w:pPr>
        <w:numPr>
          <w:ilvl w:val="0"/>
          <w:numId w:val="74"/>
        </w:numPr>
        <w:ind w:left="426" w:firstLine="0"/>
        <w:jc w:val="both"/>
      </w:pPr>
      <w:r w:rsidRPr="00562844">
        <w:t>zaměstnanec, který zaplatil vlastní příspěvek jednorázově na celý kalendářní rok, nejpozději do 31. 1. příslušného kalendářního roku doloží zaměstnavateli platbu ve výši minimálně 1200 Kč/kalendářní rok, tj. 100 Kč/měsíc. V takovém případě bude zaměstnavatel příspěvek poskytovat měsíčně s tím, že spolu s vyúčtováním mzdy za měsíc leden bude poskytnut příspěvek zaměstnavatele současně za měsíce leden a únor.</w:t>
      </w:r>
    </w:p>
    <w:p w:rsidR="005D48D1" w:rsidRDefault="005D48D1" w:rsidP="00901DE6">
      <w:pPr>
        <w:pStyle w:val="Seznam2"/>
        <w:spacing w:before="120"/>
        <w:ind w:left="426" w:firstLine="0"/>
        <w:outlineLvl w:val="0"/>
        <w:rPr>
          <w:bCs/>
          <w:u w:val="single"/>
        </w:rPr>
      </w:pPr>
    </w:p>
    <w:p w:rsidR="005D48D1" w:rsidRDefault="003F31B4" w:rsidP="00C47895">
      <w:pPr>
        <w:pStyle w:val="Seznam2"/>
        <w:keepNext/>
        <w:numPr>
          <w:ilvl w:val="0"/>
          <w:numId w:val="96"/>
        </w:numPr>
        <w:spacing w:before="120"/>
        <w:ind w:left="426" w:firstLine="0"/>
        <w:outlineLvl w:val="0"/>
        <w:rPr>
          <w:bCs/>
          <w:u w:val="single"/>
        </w:rPr>
      </w:pPr>
      <w:r>
        <w:rPr>
          <w:bCs/>
          <w:u w:val="single"/>
        </w:rPr>
        <w:lastRenderedPageBreak/>
        <w:t>V b</w:t>
      </w:r>
      <w:r w:rsidR="005D48D1">
        <w:rPr>
          <w:bCs/>
          <w:u w:val="single"/>
        </w:rPr>
        <w:t>od</w:t>
      </w:r>
      <w:r>
        <w:rPr>
          <w:bCs/>
          <w:u w:val="single"/>
        </w:rPr>
        <w:t>u</w:t>
      </w:r>
      <w:r w:rsidR="005D48D1">
        <w:rPr>
          <w:bCs/>
          <w:u w:val="single"/>
        </w:rPr>
        <w:t xml:space="preserve"> 5.6.3</w:t>
      </w:r>
      <w:r w:rsidR="005D48D1" w:rsidRPr="00724D62">
        <w:rPr>
          <w:bCs/>
          <w:u w:val="single"/>
        </w:rPr>
        <w:t xml:space="preserve"> </w:t>
      </w:r>
      <w:r w:rsidRPr="00467C55">
        <w:rPr>
          <w:bCs/>
          <w:u w:val="single"/>
        </w:rPr>
        <w:t>se stávající text nahrazuje novým textem</w:t>
      </w:r>
      <w:r w:rsidR="005D48D1" w:rsidRPr="00724D62">
        <w:rPr>
          <w:bCs/>
          <w:u w:val="single"/>
        </w:rPr>
        <w:t>:</w:t>
      </w:r>
    </w:p>
    <w:p w:rsidR="005D48D1" w:rsidRPr="005D48D1" w:rsidRDefault="005D48D1" w:rsidP="00901DE6">
      <w:pPr>
        <w:pStyle w:val="Seznam2"/>
        <w:spacing w:before="120"/>
        <w:ind w:left="426" w:firstLine="0"/>
        <w:jc w:val="both"/>
      </w:pPr>
      <w:r w:rsidRPr="005D48D1">
        <w:t xml:space="preserve">5.6.3 </w:t>
      </w:r>
      <w:r w:rsidR="003F31B4">
        <w:tab/>
      </w:r>
      <w:r w:rsidRPr="005D48D1">
        <w:t xml:space="preserve">Právo na příspěvek zaměstnavatele na doplňkové penzijní spoření v roce 2017 ve výši 1000 Kč/měsíc, v letech 2018 a 2019 ve výši 1100 Kč/měsíc, v roce 2020 ve výši 1300 Kč/měsíc </w:t>
      </w:r>
      <w:r w:rsidRPr="005D48D1">
        <w:rPr>
          <w:b/>
        </w:rPr>
        <w:t>nemá zaměstnanec</w:t>
      </w:r>
      <w:r w:rsidRPr="005D48D1">
        <w:t>:</w:t>
      </w:r>
    </w:p>
    <w:p w:rsidR="005D48D1" w:rsidRPr="005D48D1" w:rsidRDefault="005D48D1" w:rsidP="00901DE6">
      <w:pPr>
        <w:numPr>
          <w:ilvl w:val="0"/>
          <w:numId w:val="76"/>
        </w:numPr>
        <w:ind w:left="426" w:firstLine="0"/>
        <w:jc w:val="both"/>
      </w:pPr>
      <w:r w:rsidRPr="005D48D1">
        <w:t>v mimoevidenčním stavu, s výjimkou uvolněných odborových funkcionářů pracujících pro DP,</w:t>
      </w:r>
    </w:p>
    <w:p w:rsidR="005D48D1" w:rsidRPr="005D48D1" w:rsidRDefault="005D48D1" w:rsidP="00901DE6">
      <w:pPr>
        <w:numPr>
          <w:ilvl w:val="0"/>
          <w:numId w:val="76"/>
        </w:numPr>
        <w:ind w:left="426" w:firstLine="0"/>
        <w:jc w:val="both"/>
      </w:pPr>
      <w:r w:rsidRPr="005D48D1">
        <w:t>se sjednaným týdenním úvazkem kratším než 30 hodin (s výjimkou poživatelů invalidního důchodu pro invaliditu druhého nebo třetího stupně),</w:t>
      </w:r>
    </w:p>
    <w:p w:rsidR="005D48D1" w:rsidRPr="005D48D1" w:rsidRDefault="005D48D1" w:rsidP="00901DE6">
      <w:pPr>
        <w:numPr>
          <w:ilvl w:val="0"/>
          <w:numId w:val="76"/>
        </w:numPr>
        <w:ind w:left="426" w:firstLine="0"/>
        <w:jc w:val="both"/>
      </w:pPr>
      <w:r w:rsidRPr="005D48D1">
        <w:t>v případě neomluveně zameškané směny (i její části) za měsíc, ve kterém k absenci došlo s tím, že příspěvek zaměstnavatele nebude zaměstnanci v následujícím měsíci poskytnut,</w:t>
      </w:r>
    </w:p>
    <w:p w:rsidR="005D48D1" w:rsidRPr="005D48D1" w:rsidRDefault="005D48D1" w:rsidP="00901DE6">
      <w:pPr>
        <w:numPr>
          <w:ilvl w:val="0"/>
          <w:numId w:val="76"/>
        </w:numPr>
        <w:ind w:left="426" w:firstLine="0"/>
        <w:jc w:val="both"/>
      </w:pPr>
      <w:r w:rsidRPr="005D48D1">
        <w:t>pokud koná pouze práce na základě dohod o pracovní činnosti nebo o provedení práce,</w:t>
      </w:r>
    </w:p>
    <w:p w:rsidR="005D48D1" w:rsidRDefault="005D48D1" w:rsidP="00901DE6">
      <w:pPr>
        <w:numPr>
          <w:ilvl w:val="0"/>
          <w:numId w:val="76"/>
        </w:numPr>
        <w:ind w:left="426" w:firstLine="0"/>
        <w:jc w:val="both"/>
      </w:pPr>
      <w:r w:rsidRPr="005D48D1">
        <w:t>který pobíral po celý kalendářní měsíc pouze dávky nemocenského pojištění (nemocenské, ošetřovné apod.) a nedoložil řádné zaplacení příspěvku zaměstnance min. 100 Kč/měsíc jinou formou než srážkou ze mzdy.</w:t>
      </w:r>
    </w:p>
    <w:p w:rsidR="00D36D73" w:rsidRDefault="00D36D73" w:rsidP="00901DE6">
      <w:pPr>
        <w:spacing w:before="120"/>
        <w:ind w:left="426"/>
        <w:jc w:val="both"/>
      </w:pPr>
    </w:p>
    <w:p w:rsidR="00D36D73" w:rsidRDefault="003F31B4" w:rsidP="00C47895">
      <w:pPr>
        <w:pStyle w:val="Seznam2"/>
        <w:keepNext/>
        <w:numPr>
          <w:ilvl w:val="0"/>
          <w:numId w:val="96"/>
        </w:numPr>
        <w:spacing w:before="120"/>
        <w:ind w:left="426" w:firstLine="0"/>
        <w:outlineLvl w:val="0"/>
        <w:rPr>
          <w:bCs/>
          <w:u w:val="single"/>
        </w:rPr>
      </w:pPr>
      <w:r>
        <w:rPr>
          <w:bCs/>
          <w:u w:val="single"/>
        </w:rPr>
        <w:t>V b</w:t>
      </w:r>
      <w:r w:rsidR="00D36D73">
        <w:rPr>
          <w:bCs/>
          <w:u w:val="single"/>
        </w:rPr>
        <w:t>od</w:t>
      </w:r>
      <w:r>
        <w:rPr>
          <w:bCs/>
          <w:u w:val="single"/>
        </w:rPr>
        <w:t>u</w:t>
      </w:r>
      <w:r w:rsidR="00D36D73">
        <w:rPr>
          <w:bCs/>
          <w:u w:val="single"/>
        </w:rPr>
        <w:t xml:space="preserve"> 5.6.4</w:t>
      </w:r>
      <w:r w:rsidR="00D36D73" w:rsidRPr="00724D62">
        <w:rPr>
          <w:bCs/>
          <w:u w:val="single"/>
        </w:rPr>
        <w:t xml:space="preserve"> </w:t>
      </w:r>
      <w:r w:rsidRPr="00467C55">
        <w:rPr>
          <w:bCs/>
          <w:u w:val="single"/>
        </w:rPr>
        <w:t>se stávající text nahrazuje novým textem</w:t>
      </w:r>
      <w:r w:rsidR="00D36D73" w:rsidRPr="00724D62">
        <w:rPr>
          <w:bCs/>
          <w:u w:val="single"/>
        </w:rPr>
        <w:t>:</w:t>
      </w:r>
    </w:p>
    <w:p w:rsidR="005F4CD6" w:rsidRDefault="00D36D73" w:rsidP="00901DE6">
      <w:pPr>
        <w:pStyle w:val="Seznam2"/>
        <w:numPr>
          <w:ilvl w:val="2"/>
          <w:numId w:val="77"/>
        </w:numPr>
        <w:spacing w:before="120"/>
        <w:ind w:left="426" w:firstLine="0"/>
        <w:jc w:val="both"/>
        <w:rPr>
          <w:snapToGrid w:val="0"/>
        </w:rPr>
      </w:pPr>
      <w:r w:rsidRPr="006C5580">
        <w:rPr>
          <w:snapToGrid w:val="0"/>
        </w:rPr>
        <w:t xml:space="preserve">Zaměstnanci, který v průběhu pracovního poměru a po 1. 1. 2013 ukončí smlouvu o doplňkovém penzijním spoření s příspěvkem zaměstnavatele výpovědí nebo dohodou a obdrží odbytné, bude příspěvek zaměstnavatele poskytnut již pouze na jednu další smlouvu o doplňkovém penzijním spoření. Na jednu další nově uzavřenou smlouvu bude poskytován příspěvek zaměstnavatele i po jednorázovém vyrovnání. </w:t>
      </w:r>
      <w:r w:rsidRPr="00D36D73">
        <w:rPr>
          <w:snapToGrid w:val="0"/>
        </w:rPr>
        <w:t>Od roku 2020 bude počet ukončení smluv počítán z nulového stavu od 1. 1. 2020.</w:t>
      </w:r>
    </w:p>
    <w:p w:rsidR="005F4CD6" w:rsidRDefault="005F4CD6" w:rsidP="00901DE6">
      <w:pPr>
        <w:pStyle w:val="Seznam2"/>
        <w:spacing w:before="120"/>
        <w:ind w:left="426" w:firstLine="0"/>
        <w:jc w:val="both"/>
        <w:rPr>
          <w:snapToGrid w:val="0"/>
        </w:rPr>
      </w:pPr>
    </w:p>
    <w:p w:rsidR="005F4CD6" w:rsidRDefault="003F31B4" w:rsidP="00C47895">
      <w:pPr>
        <w:pStyle w:val="Seznam2"/>
        <w:keepNext/>
        <w:numPr>
          <w:ilvl w:val="0"/>
          <w:numId w:val="96"/>
        </w:numPr>
        <w:spacing w:before="120"/>
        <w:ind w:left="426" w:firstLine="0"/>
        <w:outlineLvl w:val="0"/>
        <w:rPr>
          <w:bCs/>
          <w:u w:val="single"/>
        </w:rPr>
      </w:pPr>
      <w:r>
        <w:rPr>
          <w:bCs/>
          <w:u w:val="single"/>
        </w:rPr>
        <w:t>V b</w:t>
      </w:r>
      <w:r w:rsidR="005F4CD6">
        <w:rPr>
          <w:bCs/>
          <w:u w:val="single"/>
        </w:rPr>
        <w:t>od</w:t>
      </w:r>
      <w:r>
        <w:rPr>
          <w:bCs/>
          <w:u w:val="single"/>
        </w:rPr>
        <w:t>u</w:t>
      </w:r>
      <w:r w:rsidR="005F4CD6">
        <w:rPr>
          <w:bCs/>
          <w:u w:val="single"/>
        </w:rPr>
        <w:t xml:space="preserve"> 5.6.6</w:t>
      </w:r>
      <w:r w:rsidR="005F4CD6" w:rsidRPr="00724D62">
        <w:rPr>
          <w:bCs/>
          <w:u w:val="single"/>
        </w:rPr>
        <w:t xml:space="preserve"> </w:t>
      </w:r>
      <w:r w:rsidRPr="00467C55">
        <w:rPr>
          <w:bCs/>
          <w:u w:val="single"/>
        </w:rPr>
        <w:t>se stávající text nahrazuje novým textem</w:t>
      </w:r>
      <w:r w:rsidR="005F4CD6" w:rsidRPr="00724D62">
        <w:rPr>
          <w:bCs/>
          <w:u w:val="single"/>
        </w:rPr>
        <w:t>:</w:t>
      </w:r>
    </w:p>
    <w:p w:rsidR="005F4CD6" w:rsidRPr="009B5BBD" w:rsidRDefault="005F4CD6" w:rsidP="00901DE6">
      <w:pPr>
        <w:numPr>
          <w:ilvl w:val="2"/>
          <w:numId w:val="78"/>
        </w:numPr>
        <w:spacing w:before="120"/>
        <w:ind w:left="426" w:firstLine="0"/>
        <w:contextualSpacing/>
        <w:jc w:val="both"/>
        <w:rPr>
          <w:strike/>
        </w:rPr>
      </w:pPr>
      <w:r w:rsidRPr="009B5BBD">
        <w:rPr>
          <w:iCs/>
        </w:rPr>
        <w:t xml:space="preserve">V případě, že zaměstnavatel zaměstnanci přispívá na životní pojištění částkou ve výši 300 Kč/měsíc, bude příspěvek zaměstnavatele na  doplňkové penzijní spoření anebo penzijní připojištění nejvýše 550 Kč/měsíc, v roce 2017 nejvýše 700 Kč/měsíc, </w:t>
      </w:r>
      <w:r w:rsidRPr="005F4CD6">
        <w:t xml:space="preserve">v letech </w:t>
      </w:r>
      <w:r w:rsidRPr="009B5BBD">
        <w:rPr>
          <w:iCs/>
        </w:rPr>
        <w:t>2018</w:t>
      </w:r>
      <w:r w:rsidRPr="005F4CD6">
        <w:t xml:space="preserve"> a 2019 </w:t>
      </w:r>
      <w:r w:rsidRPr="009B5BBD">
        <w:rPr>
          <w:iCs/>
        </w:rPr>
        <w:t xml:space="preserve">nejvýše 800 Kč/měsíc, v roce 2020 nejvýše 1000 Kč/měsíc. V případě, že zaměstnavatel zaměstnanci přispívá na životní pojištění částkou ve výši 500 Kč/měsíc, bude příspěvek zaměstnavatele na doplňkové penzijní spoření anebo penzijní připojištění nejvýše 350 Kč/měsíc, v roce 2017 nejvýše 500 Kč/měsíc, </w:t>
      </w:r>
      <w:r w:rsidRPr="005F4CD6">
        <w:t xml:space="preserve">v letech </w:t>
      </w:r>
      <w:r w:rsidRPr="009B5BBD">
        <w:rPr>
          <w:iCs/>
        </w:rPr>
        <w:t xml:space="preserve">2018 </w:t>
      </w:r>
      <w:r w:rsidRPr="005F4CD6">
        <w:t xml:space="preserve">a 2019 </w:t>
      </w:r>
      <w:r w:rsidRPr="009B5BBD">
        <w:rPr>
          <w:iCs/>
        </w:rPr>
        <w:t>nejvýše 600 Kč/měsíc, v roce 2020 nejvýše 800 Kč/měsíc. Zaměstnavatel částku převede do zaměstnancem vybraného fondu</w:t>
      </w:r>
      <w:r w:rsidRPr="009B5BBD">
        <w:rPr>
          <w:bCs/>
        </w:rPr>
        <w:t xml:space="preserve">. </w:t>
      </w:r>
    </w:p>
    <w:p w:rsidR="005D48D1" w:rsidRPr="005D48D1" w:rsidRDefault="005D48D1" w:rsidP="00901DE6">
      <w:pPr>
        <w:pStyle w:val="Seznam2"/>
        <w:spacing w:before="120"/>
        <w:ind w:left="426" w:firstLine="0"/>
        <w:outlineLvl w:val="0"/>
        <w:rPr>
          <w:bCs/>
          <w:u w:val="single"/>
        </w:rPr>
      </w:pPr>
    </w:p>
    <w:p w:rsidR="0075472B" w:rsidRPr="009D119D" w:rsidRDefault="007B6ACE" w:rsidP="00C47895">
      <w:pPr>
        <w:pStyle w:val="Seznam2"/>
        <w:keepNext/>
        <w:numPr>
          <w:ilvl w:val="0"/>
          <w:numId w:val="96"/>
        </w:numPr>
        <w:spacing w:before="120"/>
        <w:ind w:left="426" w:firstLine="0"/>
        <w:outlineLvl w:val="0"/>
        <w:rPr>
          <w:bCs/>
          <w:u w:val="single"/>
        </w:rPr>
      </w:pPr>
      <w:r>
        <w:rPr>
          <w:bCs/>
          <w:u w:val="single"/>
        </w:rPr>
        <w:t>Do textu se doplňuje n</w:t>
      </w:r>
      <w:r w:rsidR="0075472B" w:rsidRPr="009D119D">
        <w:rPr>
          <w:bCs/>
          <w:u w:val="single"/>
        </w:rPr>
        <w:t>ový bod 5.6.7</w:t>
      </w:r>
      <w:r>
        <w:rPr>
          <w:bCs/>
          <w:u w:val="single"/>
        </w:rPr>
        <w:t>:</w:t>
      </w:r>
    </w:p>
    <w:p w:rsidR="00F752BF" w:rsidRPr="00C47895" w:rsidRDefault="00F752BF" w:rsidP="00901DE6">
      <w:pPr>
        <w:spacing w:before="120"/>
        <w:ind w:left="426"/>
        <w:contextualSpacing/>
        <w:jc w:val="both"/>
        <w:rPr>
          <w:strike/>
        </w:rPr>
      </w:pPr>
      <w:r w:rsidRPr="00C47895">
        <w:rPr>
          <w:bCs/>
        </w:rPr>
        <w:t xml:space="preserve">5.6.7   </w:t>
      </w:r>
      <w:r w:rsidRPr="00C47895">
        <w:rPr>
          <w:bCs/>
        </w:rPr>
        <w:tab/>
        <w:t>Zaměstnancům v pracovním poměru se sjednaným týdenním úvazkem kratším než 30 hodin týdně (s výjimkou poživatelů invalidního důchodu pro invaliditu druhého nebo třetího stupně) přísluší snížený příspěvek na doplňkové penzijní spoření nebo penzijní připojištění ve výši odpovídající poměru stanovené týdenní pracovní doby pro sjednanou funkci nebo profesi dle bodu 2.5.1 a nároku, jenž zaměstnancům splňujícím podmínky podle bodu 5.6.2 vznikl a kratší sjednané pracovní doby.</w:t>
      </w:r>
    </w:p>
    <w:p w:rsidR="0044620A" w:rsidRDefault="0044620A" w:rsidP="00901DE6">
      <w:pPr>
        <w:pStyle w:val="Seznam2"/>
        <w:ind w:left="426" w:firstLine="0"/>
        <w:jc w:val="both"/>
      </w:pPr>
    </w:p>
    <w:p w:rsidR="0044620A" w:rsidRDefault="0044620A" w:rsidP="00901DE6">
      <w:pPr>
        <w:pStyle w:val="Seznam2"/>
        <w:ind w:left="426" w:firstLine="0"/>
        <w:jc w:val="both"/>
      </w:pPr>
    </w:p>
    <w:p w:rsidR="006D05AD" w:rsidRDefault="006D05AD" w:rsidP="00901DE6">
      <w:pPr>
        <w:pStyle w:val="Seznam2"/>
        <w:spacing w:before="120"/>
        <w:ind w:left="426" w:firstLine="0"/>
        <w:jc w:val="both"/>
        <w:rPr>
          <w:u w:val="single"/>
        </w:rPr>
      </w:pPr>
    </w:p>
    <w:p w:rsidR="006D05AD" w:rsidRDefault="00746A1F" w:rsidP="00C47895">
      <w:pPr>
        <w:pStyle w:val="Seznam2"/>
        <w:keepNext/>
        <w:numPr>
          <w:ilvl w:val="0"/>
          <w:numId w:val="96"/>
        </w:numPr>
        <w:spacing w:before="120"/>
        <w:ind w:left="426" w:firstLine="0"/>
        <w:outlineLvl w:val="0"/>
        <w:rPr>
          <w:bCs/>
          <w:u w:val="single"/>
        </w:rPr>
      </w:pPr>
      <w:r>
        <w:rPr>
          <w:bCs/>
          <w:u w:val="single"/>
        </w:rPr>
        <w:lastRenderedPageBreak/>
        <w:t>V b</w:t>
      </w:r>
      <w:r w:rsidR="006D05AD" w:rsidRPr="008E532B">
        <w:rPr>
          <w:bCs/>
          <w:u w:val="single"/>
        </w:rPr>
        <w:t>od</w:t>
      </w:r>
      <w:r>
        <w:rPr>
          <w:bCs/>
          <w:u w:val="single"/>
        </w:rPr>
        <w:t>u</w:t>
      </w:r>
      <w:r w:rsidR="006D05AD">
        <w:rPr>
          <w:bCs/>
          <w:u w:val="single"/>
        </w:rPr>
        <w:t xml:space="preserve"> 5.7.3</w:t>
      </w:r>
      <w:r w:rsidR="006D05AD" w:rsidRPr="008E532B">
        <w:rPr>
          <w:bCs/>
          <w:u w:val="single"/>
        </w:rPr>
        <w:t xml:space="preserve"> </w:t>
      </w:r>
      <w:r w:rsidRPr="00467C55">
        <w:rPr>
          <w:bCs/>
          <w:u w:val="single"/>
        </w:rPr>
        <w:t>se stávající text nahrazuje novým textem</w:t>
      </w:r>
      <w:r w:rsidR="006D05AD" w:rsidRPr="008E532B">
        <w:rPr>
          <w:bCs/>
          <w:u w:val="single"/>
        </w:rPr>
        <w:t>:</w:t>
      </w:r>
    </w:p>
    <w:p w:rsidR="006D05AD" w:rsidRPr="006D05AD" w:rsidRDefault="006D05AD" w:rsidP="00901DE6">
      <w:pPr>
        <w:numPr>
          <w:ilvl w:val="2"/>
          <w:numId w:val="79"/>
        </w:numPr>
        <w:spacing w:before="120"/>
        <w:ind w:left="426" w:firstLine="0"/>
        <w:jc w:val="both"/>
      </w:pPr>
      <w:r w:rsidRPr="006D05AD">
        <w:t>Zaměstnanec, který v průběhu pracovního poměru ukončí smlouvu o životním pojištění s příspěvkem zaměstnavatele výpovědí nebo dohodou, může požádat o příspěvek zaměstnavatele na doplňkové penzijní spoření nebo penzijní připojištění v maximální výši 850 Kč/měsíc</w:t>
      </w:r>
      <w:r w:rsidRPr="006D05AD">
        <w:rPr>
          <w:iCs/>
        </w:rPr>
        <w:t>, v roce 2017 v maximální výši</w:t>
      </w:r>
      <w:r w:rsidRPr="006D05AD">
        <w:t xml:space="preserve"> 1000 Kč/měsíc, v letech 2018 a 2019 v maximální výši </w:t>
      </w:r>
      <w:r w:rsidRPr="006D05AD">
        <w:rPr>
          <w:iCs/>
        </w:rPr>
        <w:t>1100 Kč/měsíc</w:t>
      </w:r>
      <w:r w:rsidRPr="006D05AD">
        <w:t xml:space="preserve">, v roce 2020 v maximální výši </w:t>
      </w:r>
      <w:r w:rsidRPr="006D05AD">
        <w:rPr>
          <w:iCs/>
        </w:rPr>
        <w:t>1300 Kč/měsíc</w:t>
      </w:r>
      <w:r w:rsidRPr="006D05AD">
        <w:t>.</w:t>
      </w:r>
    </w:p>
    <w:p w:rsidR="005D4A79" w:rsidRDefault="005D4A79" w:rsidP="00901DE6">
      <w:pPr>
        <w:pStyle w:val="Seznam2"/>
        <w:ind w:left="426" w:firstLine="0"/>
        <w:outlineLvl w:val="0"/>
        <w:rPr>
          <w:bCs/>
        </w:rPr>
      </w:pPr>
    </w:p>
    <w:p w:rsidR="005D4A79" w:rsidRPr="008E532B" w:rsidRDefault="00746A1F" w:rsidP="00C47895">
      <w:pPr>
        <w:pStyle w:val="Seznam2"/>
        <w:keepNext/>
        <w:numPr>
          <w:ilvl w:val="0"/>
          <w:numId w:val="96"/>
        </w:numPr>
        <w:spacing w:before="120"/>
        <w:ind w:left="426" w:firstLine="0"/>
        <w:outlineLvl w:val="0"/>
        <w:rPr>
          <w:bCs/>
          <w:u w:val="single"/>
        </w:rPr>
      </w:pPr>
      <w:r>
        <w:rPr>
          <w:bCs/>
          <w:u w:val="single"/>
        </w:rPr>
        <w:t>V b</w:t>
      </w:r>
      <w:r w:rsidR="005D4A79" w:rsidRPr="008E532B">
        <w:rPr>
          <w:bCs/>
          <w:u w:val="single"/>
        </w:rPr>
        <w:t>od</w:t>
      </w:r>
      <w:r>
        <w:rPr>
          <w:bCs/>
          <w:u w:val="single"/>
        </w:rPr>
        <w:t>u</w:t>
      </w:r>
      <w:r w:rsidR="005D4A79" w:rsidRPr="008E532B">
        <w:rPr>
          <w:bCs/>
          <w:u w:val="single"/>
        </w:rPr>
        <w:t xml:space="preserve"> 5.8.1 </w:t>
      </w:r>
      <w:r w:rsidRPr="00467C55">
        <w:rPr>
          <w:bCs/>
          <w:u w:val="single"/>
        </w:rPr>
        <w:t>se stávající text nahrazuje novým textem</w:t>
      </w:r>
      <w:r w:rsidR="005D4A79" w:rsidRPr="008E532B">
        <w:rPr>
          <w:bCs/>
          <w:u w:val="single"/>
        </w:rPr>
        <w:t>:</w:t>
      </w:r>
    </w:p>
    <w:p w:rsidR="00914663" w:rsidRPr="00F622A2" w:rsidRDefault="00914663" w:rsidP="00901DE6">
      <w:pPr>
        <w:pStyle w:val="Seznam2"/>
        <w:numPr>
          <w:ilvl w:val="2"/>
          <w:numId w:val="15"/>
        </w:numPr>
        <w:spacing w:before="240"/>
        <w:ind w:left="426" w:firstLine="0"/>
        <w:jc w:val="both"/>
        <w:rPr>
          <w:bCs/>
        </w:rPr>
      </w:pPr>
      <w:r w:rsidRPr="00F622A2">
        <w:rPr>
          <w:bCs/>
        </w:rPr>
        <w:t xml:space="preserve">Právo na poskytování </w:t>
      </w:r>
      <w:r w:rsidRPr="00F622A2">
        <w:t>zaměstnaneckého jízdného</w:t>
      </w:r>
      <w:r w:rsidRPr="00F622A2">
        <w:rPr>
          <w:bCs/>
        </w:rPr>
        <w:t xml:space="preserve"> mají níže vyjmenované kategorie uživatelů s výjimkou kategorií, které mají nárok na bezplatnou přepravu stanovenou Tarifem </w:t>
      </w:r>
      <w:r w:rsidR="00010D28" w:rsidRPr="00F622A2">
        <w:rPr>
          <w:bCs/>
        </w:rPr>
        <w:t>Pražské integrované dopravy (dále jen „</w:t>
      </w:r>
      <w:r w:rsidRPr="00F622A2">
        <w:rPr>
          <w:bCs/>
        </w:rPr>
        <w:t>PID</w:t>
      </w:r>
      <w:r w:rsidR="00010D28" w:rsidRPr="00F622A2">
        <w:rPr>
          <w:bCs/>
        </w:rPr>
        <w:t>“)</w:t>
      </w:r>
      <w:r w:rsidRPr="00F622A2">
        <w:rPr>
          <w:bCs/>
        </w:rPr>
        <w:t>:</w:t>
      </w:r>
    </w:p>
    <w:p w:rsidR="00914663" w:rsidRPr="00F622A2" w:rsidRDefault="00914663" w:rsidP="00901DE6">
      <w:pPr>
        <w:pStyle w:val="Seznam3"/>
        <w:numPr>
          <w:ilvl w:val="0"/>
          <w:numId w:val="16"/>
        </w:numPr>
        <w:spacing w:before="0"/>
        <w:ind w:left="426" w:firstLine="0"/>
      </w:pPr>
      <w:r w:rsidRPr="00F622A2">
        <w:t>zaměstnanci, kteří jsou v pracovním poměru k DP,</w:t>
      </w:r>
    </w:p>
    <w:p w:rsidR="00914663" w:rsidRPr="00F622A2" w:rsidRDefault="00914663" w:rsidP="00901DE6">
      <w:pPr>
        <w:pStyle w:val="Seznam3"/>
        <w:numPr>
          <w:ilvl w:val="0"/>
          <w:numId w:val="16"/>
        </w:numPr>
        <w:spacing w:before="0"/>
        <w:ind w:left="426" w:firstLine="0"/>
      </w:pPr>
      <w:r w:rsidRPr="00F622A2">
        <w:t>zaměstnanci, kteří pracují na základě dohod</w:t>
      </w:r>
      <w:r w:rsidR="009569B6" w:rsidRPr="00F622A2">
        <w:t>y</w:t>
      </w:r>
      <w:r w:rsidRPr="00F622A2">
        <w:t xml:space="preserve"> o pracovní činnosti v profesi řidič MHD (řidič autobusu, řidič tramvaje a strojvedoucí metra) se sjednaným rozsahem pracovní doby větším než 150 hodin v kalend</w:t>
      </w:r>
      <w:r w:rsidR="00ED5A6A" w:rsidRPr="00F622A2">
        <w:t>ářním roce; v této kategorii se </w:t>
      </w:r>
      <w:r w:rsidRPr="00F622A2">
        <w:t>zaměstnanecké jízdné neposkytuje rodinným příslušníkům. Podmínkou vzniku nároku u zaměstnanců konajících práci na d</w:t>
      </w:r>
      <w:r w:rsidR="00ED5A6A" w:rsidRPr="00F622A2">
        <w:t>ohodu o provedení práce je, aby </w:t>
      </w:r>
      <w:r w:rsidRPr="00F622A2">
        <w:t>zaměstnanec odpracoval v předcházejícím kalen</w:t>
      </w:r>
      <w:r w:rsidR="00ED5A6A" w:rsidRPr="00F622A2">
        <w:t>dářním roce alespoň 150 hod. a </w:t>
      </w:r>
      <w:r w:rsidRPr="00F622A2">
        <w:t>v daném kalendářním roce již odpracoval nejméně 40 hod.,</w:t>
      </w:r>
    </w:p>
    <w:p w:rsidR="00CC361D" w:rsidRPr="00F622A2" w:rsidRDefault="00CC361D" w:rsidP="00901DE6">
      <w:pPr>
        <w:pStyle w:val="Seznam3"/>
        <w:numPr>
          <w:ilvl w:val="0"/>
          <w:numId w:val="16"/>
        </w:numPr>
        <w:spacing w:before="0"/>
        <w:ind w:left="426" w:firstLine="0"/>
        <w:rPr>
          <w:szCs w:val="24"/>
        </w:rPr>
      </w:pPr>
      <w:r w:rsidRPr="00F622A2">
        <w:rPr>
          <w:szCs w:val="24"/>
        </w:rPr>
        <w:t>důchodci, bývalí zaměstnanci DP, jejichž pracovní poměr trval u DP nepřetržitě 8 let před odchodem do důchodu. Podmínkou je odchod do důchodu z pracovního poměru u DP. Důchodem se dle zákona č. 155/1995 Sb.</w:t>
      </w:r>
      <w:r w:rsidR="00AD1F41" w:rsidRPr="00F622A2">
        <w:rPr>
          <w:szCs w:val="24"/>
        </w:rPr>
        <w:t>, o důchodovém pojištění, ve znění pozdějších předpisů</w:t>
      </w:r>
      <w:r w:rsidRPr="00F622A2">
        <w:rPr>
          <w:szCs w:val="24"/>
        </w:rPr>
        <w:t xml:space="preserve"> rozumí důchod starob</w:t>
      </w:r>
      <w:r w:rsidR="00ED5A6A" w:rsidRPr="00F622A2">
        <w:rPr>
          <w:szCs w:val="24"/>
        </w:rPr>
        <w:t>ní (§ 29), důchod starobní před </w:t>
      </w:r>
      <w:r w:rsidRPr="00F622A2">
        <w:rPr>
          <w:szCs w:val="24"/>
        </w:rPr>
        <w:t xml:space="preserve">dosažením důchodového věku (§ 31), invalidní důchod pro invaliditu </w:t>
      </w:r>
      <w:r w:rsidR="00F6079D" w:rsidRPr="00F622A2">
        <w:rPr>
          <w:szCs w:val="24"/>
        </w:rPr>
        <w:t>třetího</w:t>
      </w:r>
      <w:r w:rsidRPr="00F622A2">
        <w:rPr>
          <w:szCs w:val="24"/>
        </w:rPr>
        <w:t xml:space="preserve"> stupně (§ 39) a zahájení čerp</w:t>
      </w:r>
      <w:r w:rsidR="009B2E56" w:rsidRPr="00F622A2">
        <w:rPr>
          <w:szCs w:val="24"/>
        </w:rPr>
        <w:t>ání „předdůchodu“ dle zákona č. </w:t>
      </w:r>
      <w:r w:rsidRPr="00F622A2">
        <w:rPr>
          <w:szCs w:val="24"/>
        </w:rPr>
        <w:t>427/2011 Sb.</w:t>
      </w:r>
      <w:r w:rsidR="00EA39FF" w:rsidRPr="00F622A2">
        <w:rPr>
          <w:szCs w:val="24"/>
        </w:rPr>
        <w:t>, o </w:t>
      </w:r>
      <w:r w:rsidR="00F6079D" w:rsidRPr="00F622A2">
        <w:rPr>
          <w:szCs w:val="24"/>
        </w:rPr>
        <w:t xml:space="preserve">doplňkovém penzijním spoření, ve znění pozdějších předpisů </w:t>
      </w:r>
      <w:r w:rsidRPr="00F622A2">
        <w:rPr>
          <w:szCs w:val="24"/>
        </w:rPr>
        <w:t>(§ 20 odst. 1).</w:t>
      </w:r>
      <w:r w:rsidRPr="00F622A2">
        <w:rPr>
          <w:b/>
          <w:szCs w:val="24"/>
        </w:rPr>
        <w:t xml:space="preserve"> </w:t>
      </w:r>
      <w:r w:rsidR="00ED5A6A" w:rsidRPr="00F622A2">
        <w:rPr>
          <w:szCs w:val="24"/>
        </w:rPr>
        <w:t>Při </w:t>
      </w:r>
      <w:r w:rsidRPr="00F622A2">
        <w:rPr>
          <w:szCs w:val="24"/>
        </w:rPr>
        <w:t>posouzení vzniku nároku na zaměstnanecké jízdné bude zaměstnavatelem využito již doložených dokumentů předložených zaměstnavateli v souvislosti s bodem 5.9.5.</w:t>
      </w:r>
    </w:p>
    <w:p w:rsidR="00914663" w:rsidRPr="00F622A2" w:rsidRDefault="00914663" w:rsidP="00901DE6">
      <w:pPr>
        <w:pStyle w:val="Seznam3"/>
        <w:numPr>
          <w:ilvl w:val="0"/>
          <w:numId w:val="17"/>
        </w:numPr>
        <w:spacing w:before="0"/>
        <w:ind w:left="426" w:firstLine="0"/>
      </w:pPr>
      <w:r w:rsidRPr="00F622A2">
        <w:t>rodinní příslušníci zaměstnanců:</w:t>
      </w:r>
    </w:p>
    <w:p w:rsidR="00914663" w:rsidRPr="00F622A2" w:rsidRDefault="00914663" w:rsidP="00901DE6">
      <w:pPr>
        <w:numPr>
          <w:ilvl w:val="0"/>
          <w:numId w:val="14"/>
        </w:numPr>
        <w:ind w:left="426" w:firstLine="0"/>
        <w:jc w:val="both"/>
      </w:pPr>
      <w:proofErr w:type="gramStart"/>
      <w:r w:rsidRPr="00F622A2">
        <w:t>manžel(ka</w:t>
      </w:r>
      <w:proofErr w:type="gramEnd"/>
      <w:r w:rsidRPr="00F622A2">
        <w:t>) zaměstnance, registrovaný partner,</w:t>
      </w:r>
    </w:p>
    <w:p w:rsidR="00914663" w:rsidRPr="00F622A2" w:rsidRDefault="00914663" w:rsidP="00901DE6">
      <w:pPr>
        <w:numPr>
          <w:ilvl w:val="0"/>
          <w:numId w:val="14"/>
        </w:numPr>
        <w:ind w:left="426" w:firstLine="0"/>
        <w:jc w:val="both"/>
      </w:pPr>
      <w:r w:rsidRPr="00F622A2">
        <w:t>nezaopatřené dítě zaměstnance,</w:t>
      </w:r>
    </w:p>
    <w:p w:rsidR="00914663" w:rsidRPr="00F622A2" w:rsidRDefault="00914663" w:rsidP="00901DE6">
      <w:pPr>
        <w:pStyle w:val="Zkladntext"/>
        <w:numPr>
          <w:ilvl w:val="0"/>
          <w:numId w:val="14"/>
        </w:numPr>
        <w:ind w:left="426" w:firstLine="0"/>
        <w:rPr>
          <w:szCs w:val="24"/>
        </w:rPr>
      </w:pPr>
      <w:r w:rsidRPr="00F622A2">
        <w:rPr>
          <w:szCs w:val="24"/>
        </w:rPr>
        <w:t>nezaopatřené dítě zaměstnance osvojené nebo svěřené rozhodnutím soudu do výchovy nebo pěstounské péče zaměstnanci DP (</w:t>
      </w:r>
      <w:r w:rsidRPr="00F622A2">
        <w:t>pouze děti, které nemají nárok na zvláštní cenu jízdného vyplývající z Tarifu PID</w:t>
      </w:r>
      <w:r w:rsidRPr="00F622A2">
        <w:rPr>
          <w:szCs w:val="24"/>
        </w:rPr>
        <w:t xml:space="preserve"> do skončení jejich povinné školní docházky a dále po dobu, po </w:t>
      </w:r>
      <w:r w:rsidR="009B2E56" w:rsidRPr="00F622A2">
        <w:rPr>
          <w:szCs w:val="24"/>
        </w:rPr>
        <w:t>kterou je dítě nezaopatřeno, do </w:t>
      </w:r>
      <w:r w:rsidRPr="00F622A2">
        <w:rPr>
          <w:szCs w:val="24"/>
        </w:rPr>
        <w:t>dne dovršení 26 let věku včetně tohoto dne),</w:t>
      </w:r>
    </w:p>
    <w:p w:rsidR="00914663" w:rsidRPr="00F622A2" w:rsidRDefault="00914663" w:rsidP="00901DE6">
      <w:pPr>
        <w:pStyle w:val="Zkladntext"/>
        <w:numPr>
          <w:ilvl w:val="0"/>
          <w:numId w:val="14"/>
        </w:numPr>
        <w:ind w:left="426" w:firstLine="0"/>
        <w:rPr>
          <w:szCs w:val="24"/>
        </w:rPr>
      </w:pPr>
      <w:r w:rsidRPr="00F622A2">
        <w:rPr>
          <w:szCs w:val="24"/>
        </w:rPr>
        <w:t xml:space="preserve">nezaopatřené dítě </w:t>
      </w:r>
      <w:proofErr w:type="gramStart"/>
      <w:r w:rsidRPr="00F622A2">
        <w:rPr>
          <w:szCs w:val="24"/>
        </w:rPr>
        <w:t>manžela(ky</w:t>
      </w:r>
      <w:proofErr w:type="gramEnd"/>
      <w:r w:rsidRPr="00F622A2">
        <w:rPr>
          <w:szCs w:val="24"/>
        </w:rPr>
        <w:t>) zaměstnance, jehož rodič není zaměstnanec, ale žije-li ve společné domácnosti se zaměstnancem (</w:t>
      </w:r>
      <w:r w:rsidRPr="00F622A2">
        <w:t>pouze děti, které nemají nárok na zvláštní cenu jízdného vyplývající z Tarifu PID</w:t>
      </w:r>
      <w:r w:rsidRPr="00F622A2">
        <w:rPr>
          <w:szCs w:val="24"/>
        </w:rPr>
        <w:t xml:space="preserve"> do skončení jejich povinné školní docházky a dále po dobu, po </w:t>
      </w:r>
      <w:r w:rsidR="009B2E56" w:rsidRPr="00F622A2">
        <w:rPr>
          <w:szCs w:val="24"/>
        </w:rPr>
        <w:t>kterou je dítě nezaopatřeno, do </w:t>
      </w:r>
      <w:r w:rsidRPr="00F622A2">
        <w:rPr>
          <w:szCs w:val="24"/>
        </w:rPr>
        <w:t>dne dovršení 26 let věku včetně tohoto dne),</w:t>
      </w:r>
    </w:p>
    <w:p w:rsidR="00914663" w:rsidRPr="00F622A2" w:rsidRDefault="00914663" w:rsidP="00901DE6">
      <w:pPr>
        <w:numPr>
          <w:ilvl w:val="0"/>
          <w:numId w:val="14"/>
        </w:numPr>
        <w:ind w:left="426" w:firstLine="0"/>
        <w:jc w:val="both"/>
      </w:pPr>
      <w:r w:rsidRPr="00F622A2">
        <w:t xml:space="preserve">pozůstalý(á) </w:t>
      </w:r>
      <w:proofErr w:type="gramStart"/>
      <w:r w:rsidRPr="00F622A2">
        <w:t>manžel(ka</w:t>
      </w:r>
      <w:proofErr w:type="gramEnd"/>
      <w:r w:rsidRPr="00F622A2">
        <w:t>), registrovaný partner po zaměstnanci DP, kterému vzniklo právo na zaměstnaneckou jízdenku alespoň po dobu 8 let před úmrtím (v případě úmrtí zaměstnance následkem pracovního úrazu bez jeho vlastního zavinění nebo nemoci z povolání se splnění této podmínky nevyžaduje, pokud neuzavře nový sňatek),</w:t>
      </w:r>
    </w:p>
    <w:p w:rsidR="00914663" w:rsidRPr="00F622A2" w:rsidRDefault="00914663" w:rsidP="00901DE6">
      <w:pPr>
        <w:numPr>
          <w:ilvl w:val="0"/>
          <w:numId w:val="14"/>
        </w:numPr>
        <w:ind w:left="426" w:firstLine="0"/>
        <w:jc w:val="both"/>
      </w:pPr>
      <w:r w:rsidRPr="00F622A2">
        <w:t>pozůstalé nezaopatřené dítě po zaměstnanci, kterému vzniklo právo na zaměstnaneckou jízdenku alespoň po dobu 8 let před úmrtím (v případě úmrtí zaměstnance následkem pracovního úrazu bez jeho vlastního zavinění nebo nemoci z povolání se splnění této podmínky nevyžaduje),</w:t>
      </w:r>
    </w:p>
    <w:p w:rsidR="00914663" w:rsidRPr="00F622A2" w:rsidRDefault="00914663" w:rsidP="00901DE6">
      <w:pPr>
        <w:numPr>
          <w:ilvl w:val="0"/>
          <w:numId w:val="14"/>
        </w:numPr>
        <w:ind w:left="426" w:firstLine="0"/>
        <w:jc w:val="both"/>
      </w:pPr>
      <w:r w:rsidRPr="00F622A2">
        <w:lastRenderedPageBreak/>
        <w:t xml:space="preserve">pozůstalý(á) </w:t>
      </w:r>
      <w:proofErr w:type="gramStart"/>
      <w:r w:rsidRPr="00F622A2">
        <w:t>manžel(ka</w:t>
      </w:r>
      <w:proofErr w:type="gramEnd"/>
      <w:r w:rsidRPr="00F622A2">
        <w:t>), registrovaný partner a děti po bývalém zaměstnanci, kterému byl v důsledku výkonu zaměstnání přiznán invalidní důchod pro invaliditu třetího stupně a on jako invalidní důchodce zemřel</w:t>
      </w:r>
      <w:r w:rsidRPr="00F622A2">
        <w:sym w:font="Symbol" w:char="F03B"/>
      </w:r>
      <w:r w:rsidRPr="00F622A2">
        <w:t xml:space="preserve"> pro vznik práva musí být splněna podmínka 8 odpracovaných let v DP,</w:t>
      </w:r>
    </w:p>
    <w:p w:rsidR="002F0FC5" w:rsidRPr="00F622A2" w:rsidRDefault="002F0FC5" w:rsidP="00901DE6">
      <w:pPr>
        <w:pStyle w:val="Seznam3"/>
        <w:numPr>
          <w:ilvl w:val="0"/>
          <w:numId w:val="28"/>
        </w:numPr>
        <w:spacing w:before="0"/>
        <w:ind w:left="426" w:firstLine="0"/>
        <w:rPr>
          <w:szCs w:val="24"/>
        </w:rPr>
      </w:pPr>
      <w:r w:rsidRPr="00F622A2">
        <w:rPr>
          <w:szCs w:val="24"/>
        </w:rPr>
        <w:t>rodinní příslušníci důchodců:</w:t>
      </w:r>
    </w:p>
    <w:p w:rsidR="002F0FC5" w:rsidRPr="00F622A2" w:rsidRDefault="002F0FC5" w:rsidP="00901DE6">
      <w:pPr>
        <w:numPr>
          <w:ilvl w:val="0"/>
          <w:numId w:val="14"/>
        </w:numPr>
        <w:ind w:left="426" w:firstLine="0"/>
        <w:jc w:val="both"/>
      </w:pPr>
      <w:proofErr w:type="gramStart"/>
      <w:r w:rsidRPr="00F622A2">
        <w:t>manžel(ka</w:t>
      </w:r>
      <w:proofErr w:type="gramEnd"/>
      <w:r w:rsidRPr="00F622A2">
        <w:t>), registrovaný partner důchodce,</w:t>
      </w:r>
    </w:p>
    <w:p w:rsidR="002F0FC5" w:rsidRPr="00F622A2" w:rsidRDefault="002F0FC5" w:rsidP="00901DE6">
      <w:pPr>
        <w:numPr>
          <w:ilvl w:val="0"/>
          <w:numId w:val="14"/>
        </w:numPr>
        <w:ind w:left="426" w:firstLine="0"/>
        <w:jc w:val="both"/>
      </w:pPr>
      <w:r w:rsidRPr="00F622A2">
        <w:t>nezaopatřené děti důchodce,</w:t>
      </w:r>
    </w:p>
    <w:p w:rsidR="002F0FC5" w:rsidRPr="00F622A2" w:rsidRDefault="002F0FC5" w:rsidP="00901DE6">
      <w:pPr>
        <w:pStyle w:val="Zkladntext"/>
        <w:numPr>
          <w:ilvl w:val="0"/>
          <w:numId w:val="14"/>
        </w:numPr>
        <w:ind w:left="426" w:firstLine="0"/>
        <w:rPr>
          <w:szCs w:val="24"/>
        </w:rPr>
      </w:pPr>
      <w:r w:rsidRPr="00F622A2">
        <w:rPr>
          <w:szCs w:val="24"/>
        </w:rPr>
        <w:t xml:space="preserve">nezaopatřené děti důchodce osvojené nebo svěřené rozhodnutím soudu do výchovy nebo pěstounské péče zaměstnanci DP (pouze děti, které nemají nárok na zvláštní cenu jízdného vyplývající z Tarifu PID do skončení jejich povinné školní docházky a dále po dobu, po </w:t>
      </w:r>
      <w:r w:rsidR="009B2E56" w:rsidRPr="00F622A2">
        <w:rPr>
          <w:szCs w:val="24"/>
        </w:rPr>
        <w:t>kterou je dítě nezaopatřeno, do </w:t>
      </w:r>
      <w:r w:rsidRPr="00F622A2">
        <w:rPr>
          <w:szCs w:val="24"/>
        </w:rPr>
        <w:t>dne dovršení 26 let věku včetně tohoto dne),</w:t>
      </w:r>
    </w:p>
    <w:p w:rsidR="002F0FC5" w:rsidRPr="00F622A2" w:rsidRDefault="002F0FC5" w:rsidP="00901DE6">
      <w:pPr>
        <w:numPr>
          <w:ilvl w:val="0"/>
          <w:numId w:val="14"/>
        </w:numPr>
        <w:ind w:left="426" w:firstLine="0"/>
        <w:jc w:val="both"/>
      </w:pPr>
      <w:r w:rsidRPr="00F622A2">
        <w:t xml:space="preserve">nezaopatřené děti </w:t>
      </w:r>
      <w:proofErr w:type="gramStart"/>
      <w:r w:rsidRPr="00F622A2">
        <w:t>manžela(ky</w:t>
      </w:r>
      <w:proofErr w:type="gramEnd"/>
      <w:r w:rsidRPr="00F622A2">
        <w:t>), registrovaného partnera důchodce, jehož rodič není důchodce, ale žije-li ve společné domácnosti s důchodcem (pouze děti, které nemají nárok na zvláštní cenu jízdného vyplývající z Tarifu PID do skončení jejich povinné školní docházky a dále po dobu, po kterou je dítě nezaopatřeno, do dne dovršení 26 let věku včetně tohoto dne),</w:t>
      </w:r>
    </w:p>
    <w:p w:rsidR="002F0FC5" w:rsidRPr="00F622A2" w:rsidRDefault="002F0FC5" w:rsidP="00901DE6">
      <w:pPr>
        <w:numPr>
          <w:ilvl w:val="0"/>
          <w:numId w:val="14"/>
        </w:numPr>
        <w:ind w:left="426" w:firstLine="0"/>
        <w:jc w:val="both"/>
      </w:pPr>
      <w:r w:rsidRPr="00F622A2">
        <w:t xml:space="preserve">pozůstalý(á) </w:t>
      </w:r>
      <w:proofErr w:type="gramStart"/>
      <w:r w:rsidRPr="00F622A2">
        <w:t>manžel(ka</w:t>
      </w:r>
      <w:proofErr w:type="gramEnd"/>
      <w:r w:rsidRPr="00F622A2">
        <w:t>) po důchodci, pokud neuzavře nový sňatek,</w:t>
      </w:r>
    </w:p>
    <w:p w:rsidR="002F0FC5" w:rsidRPr="00F622A2" w:rsidRDefault="002F0FC5" w:rsidP="00901DE6">
      <w:pPr>
        <w:numPr>
          <w:ilvl w:val="0"/>
          <w:numId w:val="14"/>
        </w:numPr>
        <w:ind w:left="426" w:firstLine="0"/>
        <w:jc w:val="both"/>
      </w:pPr>
      <w:r w:rsidRPr="00F622A2">
        <w:t>pozůstalé nezaopatřené děti po důchodcích,</w:t>
      </w:r>
    </w:p>
    <w:p w:rsidR="0029620B" w:rsidRPr="00F622A2" w:rsidRDefault="0029620B" w:rsidP="00901DE6">
      <w:pPr>
        <w:pStyle w:val="Seznam3"/>
        <w:numPr>
          <w:ilvl w:val="0"/>
          <w:numId w:val="28"/>
        </w:numPr>
        <w:spacing w:before="0"/>
        <w:ind w:left="426" w:firstLine="0"/>
      </w:pPr>
      <w:r w:rsidRPr="00F622A2">
        <w:t>bývalí zaměstnanci pobírající invalidní důchod pro invaliditu prvního nebo druhého stupně, kterým byl přiznán v době kratší než 3 roky před vznikem nároku na starobní důchod dle § 29 zákona 155/1995 Sb</w:t>
      </w:r>
      <w:r w:rsidR="003F68E5" w:rsidRPr="00F622A2">
        <w:rPr>
          <w:szCs w:val="24"/>
        </w:rPr>
        <w:t xml:space="preserve">., o důchodovém pojištění, </w:t>
      </w:r>
      <w:r w:rsidR="00EA39FF" w:rsidRPr="00F622A2">
        <w:rPr>
          <w:szCs w:val="24"/>
        </w:rPr>
        <w:t>ve </w:t>
      </w:r>
      <w:r w:rsidR="003F68E5" w:rsidRPr="00F622A2">
        <w:rPr>
          <w:szCs w:val="24"/>
        </w:rPr>
        <w:t>znění pozdějších předpisů</w:t>
      </w:r>
      <w:r w:rsidRPr="00F622A2">
        <w:t>.</w:t>
      </w:r>
    </w:p>
    <w:p w:rsidR="0029620B" w:rsidRPr="00F622A2" w:rsidRDefault="0029620B" w:rsidP="00901DE6">
      <w:pPr>
        <w:spacing w:before="120"/>
        <w:ind w:left="426"/>
        <w:jc w:val="both"/>
      </w:pPr>
      <w:r w:rsidRPr="00F622A2">
        <w:t xml:space="preserve">Poskytování zaměstnaneckého jízdného </w:t>
      </w:r>
      <w:r w:rsidR="002849A5" w:rsidRPr="00F622A2">
        <w:t>bývalým zaměstnancům pobírajícím</w:t>
      </w:r>
      <w:r w:rsidR="002849A5" w:rsidRPr="00F622A2">
        <w:rPr>
          <w:color w:val="FF0000"/>
        </w:rPr>
        <w:t xml:space="preserve"> </w:t>
      </w:r>
      <w:r w:rsidRPr="00F622A2">
        <w:t>invalidní</w:t>
      </w:r>
      <w:r w:rsidR="004D37C9" w:rsidRPr="00F622A2">
        <w:t xml:space="preserve"> </w:t>
      </w:r>
      <w:r w:rsidRPr="00F622A2">
        <w:t>důchod pro invaliditu třetího stupně a jejich rodinným příslušníkům:</w:t>
      </w:r>
    </w:p>
    <w:p w:rsidR="0029620B" w:rsidRPr="00F622A2" w:rsidRDefault="0029620B" w:rsidP="00901DE6">
      <w:pPr>
        <w:pStyle w:val="Zkladntext"/>
        <w:numPr>
          <w:ilvl w:val="0"/>
          <w:numId w:val="14"/>
        </w:numPr>
        <w:ind w:left="426" w:firstLine="0"/>
      </w:pPr>
      <w:r w:rsidRPr="00F622A2">
        <w:t>při přiznání invalidního důchodu pro invaliditu třetího stupně v důsledku pracovního úrazu bez vlastního zavinění zaměstnance nebo nemoc</w:t>
      </w:r>
      <w:r w:rsidR="003F68E5" w:rsidRPr="00F622A2">
        <w:t>i</w:t>
      </w:r>
      <w:r w:rsidRPr="00F622A2">
        <w:t xml:space="preserve"> z povolání v průběhu pracovního poměru zaměstnance se podmínka délky nepřetržitého pracovního poměru nevyžaduje,</w:t>
      </w:r>
    </w:p>
    <w:p w:rsidR="0029620B" w:rsidRPr="00F622A2" w:rsidRDefault="0029620B" w:rsidP="00901DE6">
      <w:pPr>
        <w:pStyle w:val="Zkladntext"/>
        <w:numPr>
          <w:ilvl w:val="0"/>
          <w:numId w:val="14"/>
        </w:numPr>
        <w:ind w:left="426" w:firstLine="0"/>
      </w:pPr>
      <w:r w:rsidRPr="00F622A2">
        <w:t>uzavře-li poživatel invalidního důchodu pro invaliditu třetího stupně znovu pracovní poměr k DP, započte se mu doba odpracovaná před jeho odchodem do invalidního důchodu pro invaliditu třetího stupně pro účely přiznání práva na zaměstnanecké jízdné,</w:t>
      </w:r>
    </w:p>
    <w:p w:rsidR="0029620B" w:rsidRPr="00F622A2" w:rsidRDefault="0029620B" w:rsidP="00901DE6">
      <w:pPr>
        <w:pStyle w:val="Zkladntext"/>
        <w:numPr>
          <w:ilvl w:val="0"/>
          <w:numId w:val="14"/>
        </w:numPr>
        <w:ind w:left="426" w:firstLine="0"/>
        <w:rPr>
          <w:strike/>
        </w:rPr>
      </w:pPr>
      <w:r w:rsidRPr="00F622A2">
        <w:t>v případě, že poživateli invalidního důchodu p</w:t>
      </w:r>
      <w:r w:rsidR="009B2E56" w:rsidRPr="00F622A2">
        <w:t>ro invaliditu třetího stupně je </w:t>
      </w:r>
      <w:r w:rsidRPr="00F622A2">
        <w:t>tento důchod odebrán a on opětovně nenastoupí do pracovního poměru k DP, pozbývá právo na poskytování zaměstnaneckého</w:t>
      </w:r>
      <w:r w:rsidR="002F0FC5" w:rsidRPr="00F622A2">
        <w:t xml:space="preserve"> jízdného</w:t>
      </w:r>
      <w:r w:rsidRPr="00F622A2">
        <w:t>.</w:t>
      </w:r>
    </w:p>
    <w:p w:rsidR="002F0FC5" w:rsidRPr="00F622A2" w:rsidRDefault="002F0FC5" w:rsidP="00901DE6">
      <w:pPr>
        <w:pStyle w:val="Zkladntext"/>
        <w:spacing w:before="120" w:after="120"/>
        <w:ind w:left="426"/>
        <w:rPr>
          <w:szCs w:val="24"/>
        </w:rPr>
      </w:pPr>
      <w:r w:rsidRPr="00F622A2">
        <w:rPr>
          <w:szCs w:val="24"/>
        </w:rPr>
        <w:t>Právo na zaměstnanecké jízdné mají zaměstnanci ihned po uzavření pracovněprávního vztahu (s výjimkou dohody o provedení práce), jejich rodinní příslušníci po 3 měsících od uzavření pracovněprávního vztahu (s výjimkou dohody o provedení práce). Zaměstnanci DP náleží zaměstnanecké jízdné ve smyslu předchozích ustanovení pouze z jednoho pracovněprávního vztahu.</w:t>
      </w:r>
    </w:p>
    <w:p w:rsidR="002F0FC5" w:rsidRPr="00F622A2" w:rsidRDefault="002F0FC5" w:rsidP="00901DE6">
      <w:pPr>
        <w:pStyle w:val="Zkladntext"/>
        <w:spacing w:before="120" w:after="120"/>
        <w:ind w:left="426"/>
        <w:rPr>
          <w:szCs w:val="24"/>
        </w:rPr>
      </w:pPr>
      <w:r w:rsidRPr="00F622A2">
        <w:rPr>
          <w:szCs w:val="24"/>
        </w:rPr>
        <w:t>Zaměstnanec v pracovněprávním vztahu k DP při pracovním pobytu nebo v době výkonu práce v prostorách dopravního prostředku nebo placeném prostoru metra se při kontrole jízdního dokladu prokazuje identifikační kartou a potvrzeným dokumentem Oprávnění k bezplatnému používání prostředků MHD v rámci plnění povinností vyplývajících z pracovněprávního vztahu</w:t>
      </w:r>
      <w:r w:rsidR="00F6079D" w:rsidRPr="00F622A2">
        <w:rPr>
          <w:szCs w:val="24"/>
        </w:rPr>
        <w:t>,</w:t>
      </w:r>
      <w:r w:rsidRPr="00F622A2">
        <w:rPr>
          <w:szCs w:val="24"/>
        </w:rPr>
        <w:t xml:space="preserve"> a to do doby zahájení poskytování zaměstnaneckého jízdného.</w:t>
      </w:r>
    </w:p>
    <w:p w:rsidR="00791DFF" w:rsidRPr="00F622A2" w:rsidRDefault="00791DFF" w:rsidP="00901DE6">
      <w:pPr>
        <w:pStyle w:val="Zkladntext"/>
        <w:spacing w:before="120" w:after="120"/>
        <w:ind w:left="426"/>
        <w:rPr>
          <w:strike/>
          <w:szCs w:val="24"/>
        </w:rPr>
      </w:pPr>
      <w:r w:rsidRPr="00F622A2">
        <w:rPr>
          <w:szCs w:val="24"/>
        </w:rPr>
        <w:t>Nezaopatřenost dítěte se posuzuje podle</w:t>
      </w:r>
      <w:r w:rsidR="00BF579C" w:rsidRPr="00F622A2">
        <w:rPr>
          <w:szCs w:val="24"/>
        </w:rPr>
        <w:t xml:space="preserve"> § 20,</w:t>
      </w:r>
      <w:r w:rsidRPr="00F622A2">
        <w:rPr>
          <w:szCs w:val="24"/>
        </w:rPr>
        <w:t xml:space="preserve"> § 21, § 22 a § </w:t>
      </w:r>
      <w:r w:rsidR="00EA39FF" w:rsidRPr="00F622A2">
        <w:rPr>
          <w:szCs w:val="24"/>
        </w:rPr>
        <w:t>23 zákona č. 155/1995 Sb., o </w:t>
      </w:r>
      <w:r w:rsidRPr="00F622A2">
        <w:rPr>
          <w:szCs w:val="24"/>
        </w:rPr>
        <w:t>důchodovém pojištění</w:t>
      </w:r>
      <w:r w:rsidR="003F68E5" w:rsidRPr="00F622A2">
        <w:rPr>
          <w:szCs w:val="24"/>
        </w:rPr>
        <w:t>, ve znění pozdějších předpisů</w:t>
      </w:r>
      <w:r w:rsidRPr="00F622A2">
        <w:rPr>
          <w:szCs w:val="24"/>
        </w:rPr>
        <w:t xml:space="preserve">, nejdéle však do 26 let věku. </w:t>
      </w:r>
    </w:p>
    <w:p w:rsidR="0029620B" w:rsidRDefault="00791DFF" w:rsidP="00901DE6">
      <w:pPr>
        <w:pStyle w:val="Zkladntext"/>
        <w:spacing w:before="120" w:after="120"/>
        <w:ind w:left="426"/>
        <w:rPr>
          <w:szCs w:val="24"/>
        </w:rPr>
      </w:pPr>
      <w:r w:rsidRPr="00F622A2">
        <w:rPr>
          <w:szCs w:val="24"/>
        </w:rPr>
        <w:t xml:space="preserve">Zaměstnanecké jízdné bude </w:t>
      </w:r>
      <w:r w:rsidR="002849A5" w:rsidRPr="00F622A2">
        <w:rPr>
          <w:szCs w:val="24"/>
        </w:rPr>
        <w:t>nezaopatřenému dítěti</w:t>
      </w:r>
      <w:r w:rsidR="002849A5" w:rsidRPr="00F622A2">
        <w:rPr>
          <w:color w:val="FF0000"/>
          <w:szCs w:val="24"/>
        </w:rPr>
        <w:t xml:space="preserve"> </w:t>
      </w:r>
      <w:r w:rsidRPr="00F622A2">
        <w:rPr>
          <w:szCs w:val="24"/>
        </w:rPr>
        <w:t>poskytnuto po předložení čestného prohlášení, případně potvrzení o nepobírání podpory v nezaměstnanosti z Úřadu práce.</w:t>
      </w:r>
    </w:p>
    <w:p w:rsidR="005D4A79" w:rsidRDefault="005D4A79" w:rsidP="00901DE6">
      <w:pPr>
        <w:pStyle w:val="Zkladntext"/>
        <w:spacing w:before="120" w:after="120"/>
        <w:ind w:left="426"/>
        <w:rPr>
          <w:szCs w:val="24"/>
        </w:rPr>
      </w:pPr>
    </w:p>
    <w:p w:rsidR="005D4A79" w:rsidRPr="00C67C99" w:rsidRDefault="00746A1F" w:rsidP="00C47895">
      <w:pPr>
        <w:pStyle w:val="Seznam2"/>
        <w:keepNext/>
        <w:numPr>
          <w:ilvl w:val="0"/>
          <w:numId w:val="96"/>
        </w:numPr>
        <w:spacing w:before="120"/>
        <w:ind w:left="426" w:firstLine="0"/>
        <w:outlineLvl w:val="0"/>
        <w:rPr>
          <w:bCs/>
          <w:u w:val="single"/>
        </w:rPr>
      </w:pPr>
      <w:r>
        <w:rPr>
          <w:bCs/>
          <w:u w:val="single"/>
        </w:rPr>
        <w:t>V b</w:t>
      </w:r>
      <w:r w:rsidR="005D4A79" w:rsidRPr="00C67C99">
        <w:rPr>
          <w:bCs/>
          <w:u w:val="single"/>
        </w:rPr>
        <w:t>od</w:t>
      </w:r>
      <w:r>
        <w:rPr>
          <w:bCs/>
          <w:u w:val="single"/>
        </w:rPr>
        <w:t>u</w:t>
      </w:r>
      <w:r w:rsidR="005D4A79" w:rsidRPr="00C67C99">
        <w:rPr>
          <w:bCs/>
          <w:u w:val="single"/>
        </w:rPr>
        <w:t xml:space="preserve"> 5.8.4 </w:t>
      </w:r>
      <w:r w:rsidRPr="00467C55">
        <w:rPr>
          <w:bCs/>
          <w:u w:val="single"/>
        </w:rPr>
        <w:t>se stávající text nahrazuje novým textem</w:t>
      </w:r>
      <w:r w:rsidR="005D4A79" w:rsidRPr="00C67C99">
        <w:rPr>
          <w:bCs/>
          <w:u w:val="single"/>
        </w:rPr>
        <w:t>:</w:t>
      </w:r>
    </w:p>
    <w:p w:rsidR="00C50E5F" w:rsidRPr="00C67C99" w:rsidRDefault="00C50E5F" w:rsidP="00901DE6">
      <w:pPr>
        <w:pStyle w:val="Seznam2"/>
        <w:numPr>
          <w:ilvl w:val="2"/>
          <w:numId w:val="29"/>
        </w:numPr>
        <w:spacing w:before="120"/>
        <w:ind w:left="426" w:firstLine="0"/>
        <w:jc w:val="both"/>
      </w:pPr>
      <w:r w:rsidRPr="00C67C99">
        <w:t>Výše ročního zaměstnaneckého jízdného:</w:t>
      </w:r>
    </w:p>
    <w:p w:rsidR="00C50E5F" w:rsidRPr="00C67C99" w:rsidRDefault="00C50E5F" w:rsidP="00901DE6">
      <w:pPr>
        <w:pStyle w:val="Zkladntext"/>
        <w:ind w:left="426"/>
        <w:rPr>
          <w:szCs w:val="24"/>
        </w:rPr>
      </w:pPr>
      <w:r w:rsidRPr="00C67C99">
        <w:rPr>
          <w:szCs w:val="24"/>
        </w:rPr>
        <w:tab/>
        <w:t>zaměstnanec</w:t>
      </w:r>
      <w:r w:rsidRPr="00C67C99">
        <w:rPr>
          <w:szCs w:val="24"/>
        </w:rPr>
        <w:tab/>
      </w:r>
      <w:r w:rsidRPr="00C67C99">
        <w:rPr>
          <w:szCs w:val="24"/>
        </w:rPr>
        <w:tab/>
      </w:r>
      <w:r w:rsidRPr="00C67C99">
        <w:rPr>
          <w:szCs w:val="24"/>
        </w:rPr>
        <w:tab/>
      </w:r>
      <w:r w:rsidRPr="00C67C99">
        <w:rPr>
          <w:szCs w:val="24"/>
        </w:rPr>
        <w:tab/>
      </w:r>
      <w:r w:rsidRPr="00C67C99">
        <w:rPr>
          <w:szCs w:val="24"/>
        </w:rPr>
        <w:tab/>
      </w:r>
      <w:r w:rsidR="004B55F1" w:rsidRPr="00C67C99">
        <w:rPr>
          <w:szCs w:val="24"/>
        </w:rPr>
        <w:t xml:space="preserve">  </w:t>
      </w:r>
      <w:r w:rsidRPr="00C67C99">
        <w:rPr>
          <w:szCs w:val="24"/>
        </w:rPr>
        <w:t>50 Kč vč. DPH</w:t>
      </w:r>
    </w:p>
    <w:p w:rsidR="00C50E5F" w:rsidRPr="00C67C99" w:rsidRDefault="00C50E5F" w:rsidP="00901DE6">
      <w:pPr>
        <w:pStyle w:val="Zkladntext"/>
        <w:ind w:left="426"/>
        <w:rPr>
          <w:szCs w:val="24"/>
        </w:rPr>
      </w:pPr>
      <w:r w:rsidRPr="00C67C99">
        <w:rPr>
          <w:szCs w:val="24"/>
        </w:rPr>
        <w:tab/>
        <w:t>důchodce (bývalý zaměstnanec)</w:t>
      </w:r>
      <w:r w:rsidRPr="00C67C99">
        <w:rPr>
          <w:szCs w:val="24"/>
        </w:rPr>
        <w:tab/>
      </w:r>
      <w:r w:rsidRPr="00C67C99">
        <w:rPr>
          <w:szCs w:val="24"/>
        </w:rPr>
        <w:tab/>
      </w:r>
      <w:r w:rsidR="004B55F1" w:rsidRPr="00C67C99">
        <w:rPr>
          <w:szCs w:val="24"/>
        </w:rPr>
        <w:t xml:space="preserve">  </w:t>
      </w:r>
      <w:r w:rsidRPr="00C67C99">
        <w:rPr>
          <w:szCs w:val="24"/>
        </w:rPr>
        <w:t>50 Kč vč. DPH</w:t>
      </w:r>
    </w:p>
    <w:p w:rsidR="00C50E5F" w:rsidRPr="00C67C99" w:rsidRDefault="00C50E5F" w:rsidP="00901DE6">
      <w:pPr>
        <w:pStyle w:val="Zkladntext"/>
        <w:ind w:left="426"/>
        <w:rPr>
          <w:szCs w:val="24"/>
        </w:rPr>
      </w:pPr>
      <w:r w:rsidRPr="00C67C99">
        <w:rPr>
          <w:szCs w:val="24"/>
        </w:rPr>
        <w:tab/>
        <w:t>rodinný příslušník zaměstnance</w:t>
      </w:r>
      <w:r w:rsidRPr="00C67C99">
        <w:rPr>
          <w:szCs w:val="24"/>
        </w:rPr>
        <w:tab/>
      </w:r>
      <w:r w:rsidRPr="00C67C99">
        <w:rPr>
          <w:szCs w:val="24"/>
        </w:rPr>
        <w:tab/>
        <w:t>200</w:t>
      </w:r>
      <w:r w:rsidR="00C02C1C" w:rsidRPr="00C67C99">
        <w:rPr>
          <w:szCs w:val="24"/>
        </w:rPr>
        <w:t xml:space="preserve"> </w:t>
      </w:r>
      <w:r w:rsidRPr="00C67C99">
        <w:rPr>
          <w:szCs w:val="24"/>
        </w:rPr>
        <w:t>Kč vč. DPH</w:t>
      </w:r>
    </w:p>
    <w:p w:rsidR="00C50E5F" w:rsidRPr="00C67C99" w:rsidRDefault="00C50E5F" w:rsidP="00901DE6">
      <w:pPr>
        <w:pStyle w:val="Zkladntext"/>
        <w:ind w:left="426"/>
        <w:rPr>
          <w:szCs w:val="24"/>
        </w:rPr>
      </w:pPr>
      <w:r w:rsidRPr="00C67C99">
        <w:rPr>
          <w:szCs w:val="24"/>
        </w:rPr>
        <w:tab/>
        <w:t>rodinný příslušník důchodce</w:t>
      </w:r>
      <w:r w:rsidRPr="00C67C99">
        <w:rPr>
          <w:szCs w:val="24"/>
        </w:rPr>
        <w:tab/>
      </w:r>
      <w:r w:rsidRPr="00C67C99">
        <w:rPr>
          <w:szCs w:val="24"/>
        </w:rPr>
        <w:tab/>
      </w:r>
      <w:r w:rsidRPr="00C67C99">
        <w:rPr>
          <w:szCs w:val="24"/>
        </w:rPr>
        <w:tab/>
        <w:t>200 Kč vč. DPH</w:t>
      </w:r>
    </w:p>
    <w:p w:rsidR="00C50E5F" w:rsidRPr="00C67C99" w:rsidRDefault="00C50E5F" w:rsidP="00901DE6">
      <w:pPr>
        <w:pStyle w:val="Zkladntext"/>
        <w:ind w:left="426"/>
        <w:rPr>
          <w:szCs w:val="24"/>
        </w:rPr>
      </w:pPr>
      <w:r w:rsidRPr="00C67C99">
        <w:rPr>
          <w:szCs w:val="24"/>
        </w:rPr>
        <w:tab/>
        <w:t>pozůstalí po důchodci</w:t>
      </w:r>
      <w:r w:rsidRPr="00C67C99">
        <w:rPr>
          <w:szCs w:val="24"/>
        </w:rPr>
        <w:tab/>
      </w:r>
      <w:r w:rsidRPr="00C67C99">
        <w:rPr>
          <w:szCs w:val="24"/>
        </w:rPr>
        <w:tab/>
      </w:r>
      <w:r w:rsidRPr="00C67C99">
        <w:rPr>
          <w:szCs w:val="24"/>
        </w:rPr>
        <w:tab/>
      </w:r>
      <w:r w:rsidRPr="00C67C99">
        <w:rPr>
          <w:szCs w:val="24"/>
        </w:rPr>
        <w:tab/>
        <w:t>200 Kč vč. DPH</w:t>
      </w:r>
    </w:p>
    <w:p w:rsidR="00C50E5F" w:rsidRPr="00C67C99" w:rsidRDefault="00C50E5F" w:rsidP="00901DE6">
      <w:pPr>
        <w:pStyle w:val="Zkladntext"/>
        <w:ind w:left="426"/>
        <w:rPr>
          <w:szCs w:val="24"/>
        </w:rPr>
      </w:pPr>
      <w:r w:rsidRPr="00C67C99">
        <w:rPr>
          <w:szCs w:val="24"/>
        </w:rPr>
        <w:tab/>
        <w:t xml:space="preserve">pozůstalý(á) </w:t>
      </w:r>
      <w:proofErr w:type="gramStart"/>
      <w:r w:rsidRPr="00C67C99">
        <w:rPr>
          <w:szCs w:val="24"/>
        </w:rPr>
        <w:t>manžel(ka</w:t>
      </w:r>
      <w:proofErr w:type="gramEnd"/>
      <w:r w:rsidRPr="00C67C99">
        <w:rPr>
          <w:szCs w:val="24"/>
        </w:rPr>
        <w:t>) po zaměstnanci</w:t>
      </w:r>
      <w:r w:rsidRPr="00C67C99">
        <w:rPr>
          <w:szCs w:val="24"/>
        </w:rPr>
        <w:tab/>
        <w:t>200 Kč vč. DPH</w:t>
      </w:r>
    </w:p>
    <w:p w:rsidR="00C50E5F" w:rsidRPr="00C67C99" w:rsidRDefault="00C50E5F" w:rsidP="00901DE6">
      <w:pPr>
        <w:pStyle w:val="Zkladntext"/>
        <w:ind w:left="426"/>
        <w:rPr>
          <w:szCs w:val="24"/>
        </w:rPr>
      </w:pPr>
      <w:r w:rsidRPr="00C67C99">
        <w:rPr>
          <w:szCs w:val="24"/>
        </w:rPr>
        <w:tab/>
        <w:t xml:space="preserve">rodinný příslušník </w:t>
      </w:r>
      <w:proofErr w:type="gramStart"/>
      <w:r w:rsidRPr="00C67C99">
        <w:rPr>
          <w:szCs w:val="24"/>
        </w:rPr>
        <w:t>pozůstalé(ho</w:t>
      </w:r>
      <w:proofErr w:type="gramEnd"/>
      <w:r w:rsidRPr="00C67C99">
        <w:rPr>
          <w:szCs w:val="24"/>
        </w:rPr>
        <w:t xml:space="preserve">) </w:t>
      </w:r>
    </w:p>
    <w:p w:rsidR="00C50E5F" w:rsidRPr="00C67C99" w:rsidRDefault="00C50E5F" w:rsidP="003648AD">
      <w:pPr>
        <w:pStyle w:val="Zkladntext"/>
        <w:ind w:left="426" w:firstLine="282"/>
        <w:rPr>
          <w:szCs w:val="24"/>
        </w:rPr>
      </w:pPr>
      <w:r w:rsidRPr="00C67C99">
        <w:rPr>
          <w:szCs w:val="24"/>
        </w:rPr>
        <w:t>po zaměstnanci</w:t>
      </w:r>
      <w:r w:rsidRPr="00C67C99">
        <w:rPr>
          <w:szCs w:val="24"/>
        </w:rPr>
        <w:tab/>
      </w:r>
      <w:r w:rsidRPr="00C67C99">
        <w:rPr>
          <w:szCs w:val="24"/>
        </w:rPr>
        <w:tab/>
      </w:r>
      <w:r w:rsidRPr="00C67C99">
        <w:rPr>
          <w:szCs w:val="24"/>
        </w:rPr>
        <w:tab/>
      </w:r>
      <w:r w:rsidRPr="00C67C99">
        <w:rPr>
          <w:szCs w:val="24"/>
        </w:rPr>
        <w:tab/>
        <w:t>200</w:t>
      </w:r>
      <w:r w:rsidR="003F68E5" w:rsidRPr="00C67C99">
        <w:rPr>
          <w:szCs w:val="24"/>
        </w:rPr>
        <w:t xml:space="preserve"> </w:t>
      </w:r>
      <w:r w:rsidRPr="00C67C99">
        <w:rPr>
          <w:szCs w:val="24"/>
        </w:rPr>
        <w:t>Kč vč. DPH</w:t>
      </w:r>
    </w:p>
    <w:p w:rsidR="00C50E5F" w:rsidRPr="00C67C99" w:rsidRDefault="004B55F1" w:rsidP="00901DE6">
      <w:pPr>
        <w:pStyle w:val="Zkladntext"/>
        <w:spacing w:after="120"/>
        <w:ind w:left="426"/>
        <w:rPr>
          <w:szCs w:val="24"/>
        </w:rPr>
      </w:pPr>
      <w:r w:rsidRPr="00C67C99">
        <w:rPr>
          <w:szCs w:val="24"/>
        </w:rPr>
        <w:tab/>
        <w:t>kupon vlak PHA na 12 měsíců</w:t>
      </w:r>
      <w:r w:rsidRPr="00C67C99">
        <w:rPr>
          <w:szCs w:val="24"/>
        </w:rPr>
        <w:tab/>
      </w:r>
      <w:r w:rsidR="000C6C9E" w:rsidRPr="00C67C99">
        <w:rPr>
          <w:szCs w:val="24"/>
        </w:rPr>
        <w:t xml:space="preserve">         </w:t>
      </w:r>
      <w:r w:rsidR="00C50E5F" w:rsidRPr="00C67C99">
        <w:rPr>
          <w:szCs w:val="24"/>
        </w:rPr>
        <w:t>2130 Kč vč. DPH</w:t>
      </w:r>
    </w:p>
    <w:p w:rsidR="00057155" w:rsidRPr="00C67C99" w:rsidRDefault="00057155" w:rsidP="00901DE6">
      <w:pPr>
        <w:spacing w:before="120" w:after="120"/>
        <w:ind w:left="426"/>
        <w:jc w:val="both"/>
      </w:pPr>
      <w:r w:rsidRPr="00C67C99">
        <w:t>Je-li technickým nosičem Opencard/Lítačka, bude zaměstnanecké jízdné poskytováno 1x za kalendářní rok s výše uvedenou cenou, a to bez ohledu na počet opakovaných „nahrání“ zaměstnaneckého jízdného na kartu Lítačka při ztrátě, zničení anebo následném vydání nové karty Lítačka.</w:t>
      </w:r>
    </w:p>
    <w:p w:rsidR="00057155" w:rsidRPr="004D37C9" w:rsidRDefault="00057155" w:rsidP="00901DE6">
      <w:pPr>
        <w:spacing w:before="120" w:after="120"/>
        <w:ind w:left="426"/>
        <w:jc w:val="both"/>
      </w:pPr>
      <w:r w:rsidRPr="00C67C99">
        <w:t>Nebude – li možné poskytnout zaměstnanci kupon vlak PHA na 12 měsíců v plném rozsahu na následujících 12 měsíců, bude zaměstnanec při koupi kuponu vlak PHA 12 měsíců upozorněn na omezení platnosti kupovaného kuponu.</w:t>
      </w:r>
    </w:p>
    <w:p w:rsidR="005D4A79" w:rsidRDefault="005D4A79" w:rsidP="00901DE6">
      <w:pPr>
        <w:spacing w:before="120" w:after="120"/>
        <w:ind w:left="426"/>
        <w:jc w:val="both"/>
        <w:rPr>
          <w:color w:val="00B050"/>
        </w:rPr>
      </w:pPr>
    </w:p>
    <w:p w:rsidR="005D4A79" w:rsidRPr="008E532B" w:rsidRDefault="00746A1F" w:rsidP="00C47895">
      <w:pPr>
        <w:pStyle w:val="Seznam2"/>
        <w:keepNext/>
        <w:numPr>
          <w:ilvl w:val="0"/>
          <w:numId w:val="96"/>
        </w:numPr>
        <w:spacing w:before="120"/>
        <w:ind w:left="426" w:firstLine="0"/>
        <w:outlineLvl w:val="0"/>
        <w:rPr>
          <w:bCs/>
          <w:u w:val="single"/>
        </w:rPr>
      </w:pPr>
      <w:r>
        <w:rPr>
          <w:bCs/>
          <w:u w:val="single"/>
        </w:rPr>
        <w:t>V b</w:t>
      </w:r>
      <w:r w:rsidR="005D4A79" w:rsidRPr="008E532B">
        <w:rPr>
          <w:bCs/>
          <w:u w:val="single"/>
        </w:rPr>
        <w:t>od</w:t>
      </w:r>
      <w:r>
        <w:rPr>
          <w:bCs/>
          <w:u w:val="single"/>
        </w:rPr>
        <w:t>u</w:t>
      </w:r>
      <w:r w:rsidR="005D4A79" w:rsidRPr="008E532B">
        <w:rPr>
          <w:bCs/>
          <w:u w:val="single"/>
        </w:rPr>
        <w:t xml:space="preserve"> 5.8.5 </w:t>
      </w:r>
      <w:r w:rsidRPr="00467C55">
        <w:rPr>
          <w:bCs/>
          <w:u w:val="single"/>
        </w:rPr>
        <w:t>se stávající text nahrazuje novým textem</w:t>
      </w:r>
      <w:r w:rsidR="005D4A79" w:rsidRPr="008E532B">
        <w:rPr>
          <w:bCs/>
          <w:u w:val="single"/>
        </w:rPr>
        <w:t>:</w:t>
      </w:r>
    </w:p>
    <w:p w:rsidR="0029620B" w:rsidRPr="00FE1C5C" w:rsidRDefault="0029620B" w:rsidP="00901DE6">
      <w:pPr>
        <w:pStyle w:val="Seznam2"/>
        <w:numPr>
          <w:ilvl w:val="2"/>
          <w:numId w:val="13"/>
        </w:numPr>
        <w:spacing w:before="120"/>
        <w:ind w:left="426" w:firstLine="0"/>
        <w:jc w:val="both"/>
        <w:rPr>
          <w:strike/>
        </w:rPr>
      </w:pPr>
      <w:r w:rsidRPr="00FE1C5C">
        <w:t xml:space="preserve">Při zániku nároku na zaměstnanecké jízdné bude toto jízdné na kartě </w:t>
      </w:r>
      <w:r w:rsidR="00057155" w:rsidRPr="00FE1C5C">
        <w:t xml:space="preserve">Opencard/Lítačka </w:t>
      </w:r>
      <w:r w:rsidRPr="00FE1C5C">
        <w:t>zablokováno a uživatel je povinen se řídit platným Tarifem PID. Uživatel se o této skutečnosti může informovat na validátoru.</w:t>
      </w:r>
    </w:p>
    <w:p w:rsidR="0029620B" w:rsidRDefault="0029620B" w:rsidP="00901DE6">
      <w:pPr>
        <w:pStyle w:val="Zkladntext"/>
        <w:spacing w:before="120"/>
        <w:ind w:left="426"/>
      </w:pPr>
      <w:r w:rsidRPr="00FE1C5C">
        <w:t>Při prokázaném zneužití zaměstnaneckého jízdného kterýmkoliv uživatelem ztrácí nárok na jeho poskytování po dobu následujících 12 měsíců.</w:t>
      </w:r>
    </w:p>
    <w:p w:rsidR="005D4A79" w:rsidRDefault="005D4A79" w:rsidP="00901DE6">
      <w:pPr>
        <w:pStyle w:val="Zkladntext"/>
        <w:spacing w:before="120"/>
        <w:ind w:left="426"/>
      </w:pPr>
    </w:p>
    <w:p w:rsidR="005D4A79" w:rsidRPr="008E532B" w:rsidRDefault="00B75A61" w:rsidP="00C47895">
      <w:pPr>
        <w:pStyle w:val="Seznam2"/>
        <w:keepNext/>
        <w:numPr>
          <w:ilvl w:val="0"/>
          <w:numId w:val="96"/>
        </w:numPr>
        <w:spacing w:before="120"/>
        <w:ind w:left="426" w:firstLine="0"/>
        <w:outlineLvl w:val="0"/>
        <w:rPr>
          <w:bCs/>
          <w:u w:val="single"/>
        </w:rPr>
      </w:pPr>
      <w:r>
        <w:rPr>
          <w:bCs/>
          <w:u w:val="single"/>
        </w:rPr>
        <w:t>V b</w:t>
      </w:r>
      <w:r w:rsidR="005D4A79" w:rsidRPr="008E532B">
        <w:rPr>
          <w:bCs/>
          <w:u w:val="single"/>
        </w:rPr>
        <w:t>od</w:t>
      </w:r>
      <w:r>
        <w:rPr>
          <w:bCs/>
          <w:u w:val="single"/>
        </w:rPr>
        <w:t>u</w:t>
      </w:r>
      <w:r w:rsidR="005D4A79" w:rsidRPr="008E532B">
        <w:rPr>
          <w:bCs/>
          <w:u w:val="single"/>
        </w:rPr>
        <w:t xml:space="preserve"> 5.8.6 </w:t>
      </w:r>
      <w:r w:rsidRPr="00467C55">
        <w:rPr>
          <w:bCs/>
          <w:u w:val="single"/>
        </w:rPr>
        <w:t>se stávající text nahrazuje novým textem</w:t>
      </w:r>
      <w:r w:rsidR="005D4A79" w:rsidRPr="008E532B">
        <w:rPr>
          <w:bCs/>
          <w:u w:val="single"/>
        </w:rPr>
        <w:t>:</w:t>
      </w:r>
    </w:p>
    <w:p w:rsidR="0029620B" w:rsidRPr="00FE1C5C" w:rsidRDefault="0029620B" w:rsidP="00901DE6">
      <w:pPr>
        <w:pStyle w:val="Seznam2"/>
        <w:numPr>
          <w:ilvl w:val="2"/>
          <w:numId w:val="13"/>
        </w:numPr>
        <w:spacing w:before="120"/>
        <w:ind w:left="426" w:firstLine="0"/>
        <w:jc w:val="both"/>
        <w:rPr>
          <w:strike/>
        </w:rPr>
      </w:pPr>
      <w:r w:rsidRPr="00FE1C5C">
        <w:t xml:space="preserve">Ztráta, poškození, odcizení </w:t>
      </w:r>
    </w:p>
    <w:p w:rsidR="00057155" w:rsidRPr="00FE1C5C" w:rsidRDefault="00057155" w:rsidP="00901DE6">
      <w:pPr>
        <w:ind w:left="426"/>
        <w:jc w:val="both"/>
      </w:pPr>
      <w:r w:rsidRPr="00FE1C5C">
        <w:t>Karta Opencard/Lítačka je ve vlastnictví občana a pravidla pro užívání určuje vydavatel, tj. Magistrát hl. m. Prahy. Informace a podmínky získá držitel karty Opencard/Lítačka při jejím vydání a dále na </w:t>
      </w:r>
      <w:r w:rsidRPr="00FE1C5C">
        <w:rPr>
          <w:szCs w:val="20"/>
        </w:rPr>
        <w:t>www.litacka.cz</w:t>
      </w:r>
      <w:r w:rsidRPr="00FE1C5C">
        <w:t xml:space="preserve"> nebo infolince 12444 (po-pá).</w:t>
      </w:r>
    </w:p>
    <w:p w:rsidR="00057155" w:rsidRPr="00FE1C5C" w:rsidRDefault="00057155" w:rsidP="00901DE6">
      <w:pPr>
        <w:spacing w:before="120"/>
        <w:ind w:left="426"/>
        <w:jc w:val="both"/>
      </w:pPr>
      <w:r w:rsidRPr="00FE1C5C">
        <w:t>Ztrátu, poškození nebo odcizení karty Opencard/Lítačka zaměstnanec nebo rodinný příslušník (držitel) řeší s vydavatelem karty dle podmínek stanovených pro kartu Opencard/Lítačka.</w:t>
      </w:r>
    </w:p>
    <w:p w:rsidR="00057155" w:rsidRDefault="00057155" w:rsidP="00901DE6">
      <w:pPr>
        <w:spacing w:before="120"/>
        <w:ind w:left="426"/>
        <w:jc w:val="both"/>
        <w:rPr>
          <w:szCs w:val="20"/>
        </w:rPr>
      </w:pPr>
      <w:r w:rsidRPr="00FE1C5C">
        <w:rPr>
          <w:szCs w:val="20"/>
        </w:rPr>
        <w:t>Podmínkou pro pokračování využívání zaměstnaneckého jízdného na nové kartě Lítačka je písemné oznámení změny čísla karty Lítačka oddělení Distribuce jízdních dokladů (lístkárna DP) na předepsaném formuláři.</w:t>
      </w:r>
    </w:p>
    <w:p w:rsidR="005D4A79" w:rsidRDefault="005D4A79" w:rsidP="00901DE6">
      <w:pPr>
        <w:spacing w:before="120"/>
        <w:ind w:left="426"/>
        <w:jc w:val="both"/>
        <w:rPr>
          <w:szCs w:val="20"/>
        </w:rPr>
      </w:pPr>
    </w:p>
    <w:p w:rsidR="005D4A79" w:rsidRPr="008E532B" w:rsidRDefault="00B75A61" w:rsidP="00C47895">
      <w:pPr>
        <w:pStyle w:val="Seznam2"/>
        <w:keepNext/>
        <w:numPr>
          <w:ilvl w:val="0"/>
          <w:numId w:val="96"/>
        </w:numPr>
        <w:spacing w:before="120"/>
        <w:ind w:left="426" w:firstLine="0"/>
        <w:outlineLvl w:val="0"/>
        <w:rPr>
          <w:bCs/>
          <w:u w:val="single"/>
        </w:rPr>
      </w:pPr>
      <w:r>
        <w:rPr>
          <w:bCs/>
          <w:u w:val="single"/>
        </w:rPr>
        <w:t>V b</w:t>
      </w:r>
      <w:r w:rsidR="005D4A79" w:rsidRPr="008E532B">
        <w:rPr>
          <w:bCs/>
          <w:u w:val="single"/>
        </w:rPr>
        <w:t>od</w:t>
      </w:r>
      <w:r>
        <w:rPr>
          <w:bCs/>
          <w:u w:val="single"/>
        </w:rPr>
        <w:t>u</w:t>
      </w:r>
      <w:r w:rsidR="005D4A79" w:rsidRPr="008E532B">
        <w:rPr>
          <w:bCs/>
          <w:u w:val="single"/>
        </w:rPr>
        <w:t xml:space="preserve"> 5.8.7 </w:t>
      </w:r>
      <w:r w:rsidRPr="00467C55">
        <w:rPr>
          <w:bCs/>
          <w:u w:val="single"/>
        </w:rPr>
        <w:t>se stávající text nahrazuje novým textem</w:t>
      </w:r>
      <w:r w:rsidR="005D4A79" w:rsidRPr="008E532B">
        <w:rPr>
          <w:bCs/>
          <w:u w:val="single"/>
        </w:rPr>
        <w:t>:</w:t>
      </w:r>
    </w:p>
    <w:p w:rsidR="00057155" w:rsidRPr="00FE1C5C" w:rsidRDefault="00715CFB" w:rsidP="00901DE6">
      <w:pPr>
        <w:tabs>
          <w:tab w:val="left" w:pos="0"/>
        </w:tabs>
        <w:spacing w:before="120"/>
        <w:ind w:left="426"/>
        <w:jc w:val="both"/>
        <w:rPr>
          <w:strike/>
        </w:rPr>
      </w:pPr>
      <w:r>
        <w:t>5.8.7</w:t>
      </w:r>
      <w:r>
        <w:tab/>
      </w:r>
      <w:r w:rsidR="0029620B" w:rsidRPr="00FE1C5C">
        <w:t xml:space="preserve">Uplynutí doby platnosti karty </w:t>
      </w:r>
      <w:r w:rsidR="00057155" w:rsidRPr="00FE1C5C">
        <w:t>Opencard/Lítačka</w:t>
      </w:r>
    </w:p>
    <w:p w:rsidR="00715CFB" w:rsidRPr="00FE1C5C" w:rsidRDefault="00715CFB" w:rsidP="00901DE6">
      <w:pPr>
        <w:ind w:left="426"/>
        <w:jc w:val="both"/>
        <w:rPr>
          <w:szCs w:val="20"/>
        </w:rPr>
      </w:pPr>
      <w:r w:rsidRPr="00FE1C5C">
        <w:rPr>
          <w:szCs w:val="20"/>
        </w:rPr>
        <w:lastRenderedPageBreak/>
        <w:t xml:space="preserve">Před </w:t>
      </w:r>
      <w:r w:rsidRPr="00FE1C5C">
        <w:rPr>
          <w:szCs w:val="20"/>
          <w:u w:val="single"/>
        </w:rPr>
        <w:t>uplynutím doby platnosti karty Opencard/Lítačka</w:t>
      </w:r>
      <w:r w:rsidRPr="00FE1C5C">
        <w:rPr>
          <w:szCs w:val="20"/>
        </w:rPr>
        <w:t xml:space="preserve"> si držitel zajistí její včasnou výměnu. Správce karty Lítačka (Magistrát hl. m. Prahy) při výměně karty jízdné na žádost držitele plynule „přehraje“ na novou kartu Lítačka.</w:t>
      </w:r>
    </w:p>
    <w:p w:rsidR="00715CFB" w:rsidRDefault="00715CFB" w:rsidP="00901DE6">
      <w:pPr>
        <w:spacing w:before="120"/>
        <w:ind w:left="426"/>
        <w:jc w:val="both"/>
        <w:rPr>
          <w:szCs w:val="20"/>
        </w:rPr>
      </w:pPr>
      <w:r w:rsidRPr="00FE1C5C">
        <w:rPr>
          <w:szCs w:val="20"/>
        </w:rPr>
        <w:t>Podmínkou pro pokračování využívání zaměstnaneckého jízdného na nové kartě Lítačka je písemné oznámení změny čísla karty Lítačka oddělení Distribuce jízdních dokladů (lístkárna DP) na předepsaném formuláři.</w:t>
      </w:r>
    </w:p>
    <w:p w:rsidR="005D4A79" w:rsidRDefault="005D4A79" w:rsidP="00901DE6">
      <w:pPr>
        <w:pStyle w:val="Seznam2"/>
        <w:ind w:left="426" w:firstLine="0"/>
        <w:outlineLvl w:val="0"/>
        <w:rPr>
          <w:bCs/>
        </w:rPr>
      </w:pPr>
    </w:p>
    <w:p w:rsidR="005D4A79" w:rsidRPr="008E532B" w:rsidRDefault="00B75A61" w:rsidP="00C47895">
      <w:pPr>
        <w:pStyle w:val="Seznam2"/>
        <w:keepNext/>
        <w:numPr>
          <w:ilvl w:val="0"/>
          <w:numId w:val="96"/>
        </w:numPr>
        <w:spacing w:before="120"/>
        <w:ind w:left="426" w:firstLine="0"/>
        <w:outlineLvl w:val="0"/>
        <w:rPr>
          <w:bCs/>
          <w:u w:val="single"/>
        </w:rPr>
      </w:pPr>
      <w:r>
        <w:rPr>
          <w:bCs/>
          <w:u w:val="single"/>
        </w:rPr>
        <w:t>V b</w:t>
      </w:r>
      <w:r w:rsidRPr="008E532B">
        <w:rPr>
          <w:bCs/>
          <w:u w:val="single"/>
        </w:rPr>
        <w:t>od</w:t>
      </w:r>
      <w:r>
        <w:rPr>
          <w:bCs/>
          <w:u w:val="single"/>
        </w:rPr>
        <w:t>u</w:t>
      </w:r>
      <w:r w:rsidRPr="008E532B">
        <w:rPr>
          <w:bCs/>
          <w:u w:val="single"/>
        </w:rPr>
        <w:t xml:space="preserve"> 5.8.</w:t>
      </w:r>
      <w:r>
        <w:rPr>
          <w:bCs/>
          <w:u w:val="single"/>
        </w:rPr>
        <w:t>8</w:t>
      </w:r>
      <w:r w:rsidRPr="008E532B">
        <w:rPr>
          <w:bCs/>
          <w:u w:val="single"/>
        </w:rPr>
        <w:t xml:space="preserve"> </w:t>
      </w:r>
      <w:r w:rsidRPr="00467C55">
        <w:rPr>
          <w:bCs/>
          <w:u w:val="single"/>
        </w:rPr>
        <w:t>se stávající text nahrazuje novým textem</w:t>
      </w:r>
    </w:p>
    <w:p w:rsidR="0029620B" w:rsidRPr="001170D7" w:rsidRDefault="0029620B" w:rsidP="00901DE6">
      <w:pPr>
        <w:pStyle w:val="Seznam2"/>
        <w:numPr>
          <w:ilvl w:val="2"/>
          <w:numId w:val="43"/>
        </w:numPr>
        <w:spacing w:before="120"/>
        <w:ind w:left="426" w:firstLine="0"/>
        <w:jc w:val="both"/>
      </w:pPr>
      <w:r w:rsidRPr="001170D7">
        <w:t>Prokazování při přepravní kontrole</w:t>
      </w:r>
    </w:p>
    <w:p w:rsidR="00715CFB" w:rsidRPr="001170D7" w:rsidRDefault="0029620B" w:rsidP="00901DE6">
      <w:pPr>
        <w:tabs>
          <w:tab w:val="left" w:pos="1080"/>
        </w:tabs>
        <w:ind w:left="426"/>
        <w:jc w:val="both"/>
        <w:rPr>
          <w:color w:val="00000A"/>
        </w:rPr>
      </w:pPr>
      <w:r w:rsidRPr="001170D7">
        <w:t>a)</w:t>
      </w:r>
      <w:r w:rsidRPr="001170D7">
        <w:tab/>
      </w:r>
      <w:r w:rsidR="00715CFB" w:rsidRPr="001170D7">
        <w:rPr>
          <w:color w:val="00000A"/>
        </w:rPr>
        <w:t>Zaměstnanec, důchodce (bývalý zaměstnanec) nebo rodinný příslušník je povinen se při přepravní kontrole prokázat platným jízdním dokladem, tzn. platnou kartou Opencard</w:t>
      </w:r>
      <w:r w:rsidR="00715CFB" w:rsidRPr="001170D7">
        <w:t>/Lítačka</w:t>
      </w:r>
      <w:r w:rsidR="00715CFB" w:rsidRPr="001170D7">
        <w:rPr>
          <w:color w:val="00000A"/>
        </w:rPr>
        <w:t xml:space="preserve"> s „nahraným“ zaměstnaneckým jízdným. Pokud zaměstnanec, důchodce (bývalý zaměstnanec) nebo rodinný příslušník nevyužívá zaměstnanecké jízdné, je povinen se řídit platným Tarifem PID.</w:t>
      </w:r>
    </w:p>
    <w:p w:rsidR="00715CFB" w:rsidRPr="001170D7" w:rsidRDefault="00715CFB" w:rsidP="00901DE6">
      <w:pPr>
        <w:tabs>
          <w:tab w:val="left" w:pos="1080"/>
        </w:tabs>
        <w:ind w:left="426"/>
        <w:jc w:val="both"/>
        <w:rPr>
          <w:color w:val="00000A"/>
        </w:rPr>
      </w:pPr>
      <w:r w:rsidRPr="001170D7">
        <w:rPr>
          <w:color w:val="00000A"/>
        </w:rPr>
        <w:t>b)</w:t>
      </w:r>
      <w:r w:rsidRPr="001170D7">
        <w:rPr>
          <w:color w:val="00000A"/>
        </w:rPr>
        <w:tab/>
      </w:r>
      <w:r w:rsidRPr="001170D7">
        <w:rPr>
          <w:color w:val="00000A"/>
          <w:u w:val="single"/>
        </w:rPr>
        <w:t xml:space="preserve">V období žádosti o vydání nové </w:t>
      </w:r>
      <w:r w:rsidRPr="001170D7">
        <w:rPr>
          <w:u w:val="single"/>
        </w:rPr>
        <w:t>karty Lítačka nemá</w:t>
      </w:r>
      <w:r w:rsidRPr="001170D7">
        <w:rPr>
          <w:color w:val="00000A"/>
          <w:u w:val="single"/>
        </w:rPr>
        <w:t xml:space="preserve"> držitel doklad o zaplaceném jízdném</w:t>
      </w:r>
      <w:r w:rsidRPr="001170D7">
        <w:rPr>
          <w:color w:val="00000A"/>
        </w:rPr>
        <w:t>.</w:t>
      </w:r>
    </w:p>
    <w:p w:rsidR="00715CFB" w:rsidRPr="001170D7" w:rsidRDefault="00715CFB" w:rsidP="00901DE6">
      <w:pPr>
        <w:tabs>
          <w:tab w:val="left" w:pos="1080"/>
        </w:tabs>
        <w:ind w:left="426"/>
        <w:jc w:val="both"/>
        <w:rPr>
          <w:color w:val="00000A"/>
        </w:rPr>
      </w:pPr>
      <w:r w:rsidRPr="001170D7">
        <w:rPr>
          <w:color w:val="00000A"/>
        </w:rPr>
        <w:t>V případě nepředložení platného jízdního dokladu přepravní kontrole má zaměstnanec, důchodce (bývalý zaměstnanec) nebo rodinný příslušník možnost si zajistit potvrzení o zaplaceném zaměstnaneckém jízdném na oddělení Distribuce jízdních dokladů (lístkárna DP) tak, aby se jím mohl prokázat maximálně do 15 dnů na pracovišti doplatkové pokladny oddělení Přepravní kontroly.</w:t>
      </w:r>
    </w:p>
    <w:p w:rsidR="00715CFB" w:rsidRPr="001170D7" w:rsidRDefault="00715CFB" w:rsidP="00901DE6">
      <w:pPr>
        <w:tabs>
          <w:tab w:val="left" w:pos="1080"/>
        </w:tabs>
        <w:ind w:left="426"/>
        <w:jc w:val="both"/>
        <w:rPr>
          <w:color w:val="00000A"/>
        </w:rPr>
      </w:pPr>
      <w:r w:rsidRPr="001170D7">
        <w:rPr>
          <w:color w:val="00000A"/>
        </w:rPr>
        <w:t xml:space="preserve">Následně musí oprávněný zaměstnanec, důchodce (bývalý zaměstnanec) nebo rodinný příslušník oddělení Distribuce jízdních dokladů (lístkárna DP) na předepsaném formuláři sdělit číslo </w:t>
      </w:r>
      <w:r w:rsidRPr="001170D7">
        <w:t>nové karty Lítačka.</w:t>
      </w:r>
    </w:p>
    <w:p w:rsidR="00715CFB" w:rsidRDefault="00715CFB" w:rsidP="00901DE6">
      <w:pPr>
        <w:tabs>
          <w:tab w:val="left" w:pos="1080"/>
        </w:tabs>
        <w:ind w:left="426"/>
        <w:jc w:val="both"/>
        <w:rPr>
          <w:color w:val="00000A"/>
        </w:rPr>
      </w:pPr>
      <w:r w:rsidRPr="001170D7">
        <w:rPr>
          <w:color w:val="00000A"/>
        </w:rPr>
        <w:t>Pokud zaměstnanec, důchodce (bývalý zaměstnanec) nebo rodinný příslušník bude uplatňovat po tuto dobu občanské jízdné nebo podmínku prokázání se potvrzením nesplní, bude postupováno dle Smluvních přepravních podmínek PID.</w:t>
      </w:r>
    </w:p>
    <w:p w:rsidR="00715CFB" w:rsidRPr="00715CFB" w:rsidRDefault="00715CFB" w:rsidP="00901DE6">
      <w:pPr>
        <w:tabs>
          <w:tab w:val="left" w:pos="1080"/>
        </w:tabs>
        <w:ind w:left="426"/>
        <w:jc w:val="both"/>
        <w:rPr>
          <w:color w:val="00000A"/>
        </w:rPr>
      </w:pPr>
    </w:p>
    <w:p w:rsidR="000F40DE" w:rsidRDefault="00B75A61" w:rsidP="00C47895">
      <w:pPr>
        <w:pStyle w:val="Seznam2"/>
        <w:keepNext/>
        <w:numPr>
          <w:ilvl w:val="0"/>
          <w:numId w:val="96"/>
        </w:numPr>
        <w:spacing w:before="120"/>
        <w:ind w:left="426" w:firstLine="0"/>
        <w:outlineLvl w:val="0"/>
        <w:rPr>
          <w:bCs/>
          <w:u w:val="single"/>
        </w:rPr>
      </w:pPr>
      <w:r>
        <w:rPr>
          <w:bCs/>
          <w:u w:val="single"/>
        </w:rPr>
        <w:t>V b</w:t>
      </w:r>
      <w:r w:rsidRPr="008E532B">
        <w:rPr>
          <w:bCs/>
          <w:u w:val="single"/>
        </w:rPr>
        <w:t>od</w:t>
      </w:r>
      <w:r>
        <w:rPr>
          <w:bCs/>
          <w:u w:val="single"/>
        </w:rPr>
        <w:t>u</w:t>
      </w:r>
      <w:r w:rsidRPr="008E532B">
        <w:rPr>
          <w:bCs/>
          <w:u w:val="single"/>
        </w:rPr>
        <w:t xml:space="preserve"> 5.</w:t>
      </w:r>
      <w:r>
        <w:rPr>
          <w:bCs/>
          <w:u w:val="single"/>
        </w:rPr>
        <w:t>9.1</w:t>
      </w:r>
      <w:r w:rsidRPr="008E532B">
        <w:rPr>
          <w:bCs/>
          <w:u w:val="single"/>
        </w:rPr>
        <w:t xml:space="preserve"> </w:t>
      </w:r>
      <w:r w:rsidRPr="00467C55">
        <w:rPr>
          <w:bCs/>
          <w:u w:val="single"/>
        </w:rPr>
        <w:t>se stávající text nahrazuje novým textem</w:t>
      </w:r>
      <w:r w:rsidR="000F40DE" w:rsidRPr="00C67C99">
        <w:rPr>
          <w:bCs/>
          <w:u w:val="single"/>
        </w:rPr>
        <w:t>:</w:t>
      </w:r>
    </w:p>
    <w:p w:rsidR="000F40DE" w:rsidRPr="001959F6" w:rsidRDefault="000F40DE" w:rsidP="00901DE6">
      <w:pPr>
        <w:tabs>
          <w:tab w:val="left" w:pos="709"/>
        </w:tabs>
        <w:spacing w:before="120"/>
        <w:ind w:left="426"/>
        <w:jc w:val="both"/>
        <w:rPr>
          <w:lang w:eastAsia="en-US"/>
        </w:rPr>
      </w:pPr>
      <w:r>
        <w:rPr>
          <w:lang w:eastAsia="en-US"/>
        </w:rPr>
        <w:t>5.9.1</w:t>
      </w:r>
      <w:r>
        <w:rPr>
          <w:lang w:eastAsia="en-US"/>
        </w:rPr>
        <w:tab/>
      </w:r>
      <w:r w:rsidRPr="001959F6">
        <w:rPr>
          <w:lang w:eastAsia="en-US"/>
        </w:rPr>
        <w:t>Nedaňové sociální náklady</w:t>
      </w:r>
      <w:r w:rsidRPr="001959F6">
        <w:rPr>
          <w:bCs/>
          <w:lang w:eastAsia="en-US"/>
        </w:rPr>
        <w:t xml:space="preserve"> jsou určené na plnění poskytovaná zaměstnancům a jejich rodinným příslušníkům a na úhradu nákladů převyšujících příjmy v zařízeních k uspokojování potřeb zaměstnanců. Tyto náklady </w:t>
      </w:r>
      <w:r w:rsidRPr="001959F6">
        <w:rPr>
          <w:lang w:eastAsia="en-US"/>
        </w:rPr>
        <w:t>jsou účtovány na syntetický účet 528.</w:t>
      </w:r>
    </w:p>
    <w:p w:rsidR="000F40DE" w:rsidRPr="001959F6" w:rsidRDefault="000F40DE" w:rsidP="00901DE6">
      <w:pPr>
        <w:ind w:left="426"/>
        <w:jc w:val="both"/>
        <w:rPr>
          <w:lang w:eastAsia="en-US"/>
        </w:rPr>
      </w:pPr>
      <w:r w:rsidRPr="001959F6">
        <w:rPr>
          <w:lang w:eastAsia="en-US"/>
        </w:rPr>
        <w:t>Nedaňové sociální náklady</w:t>
      </w:r>
      <w:r w:rsidRPr="001959F6">
        <w:rPr>
          <w:bCs/>
          <w:lang w:eastAsia="en-US"/>
        </w:rPr>
        <w:t xml:space="preserve"> </w:t>
      </w:r>
      <w:r w:rsidRPr="001959F6">
        <w:rPr>
          <w:lang w:eastAsia="en-US"/>
        </w:rPr>
        <w:t>lze zahrnout do ekonomicky oprávněných nákladů souvisejících s plněním závazku veřejné služby v souladu s platností nařízení ES č. 1370/2007 a uzavřených smluv o veřejných službách. Jejich maximální výše je analogicky odvozena od vyhlášky č. 114/2002 Sb., o fondu kulturních a sociálních potřeb, ve  znění pozdějších předpisů</w:t>
      </w:r>
      <w:r w:rsidRPr="001959F6">
        <w:rPr>
          <w:i/>
          <w:lang w:eastAsia="en-US"/>
        </w:rPr>
        <w:t>.</w:t>
      </w:r>
    </w:p>
    <w:p w:rsidR="000F40DE" w:rsidRPr="000F40DE" w:rsidRDefault="000F40DE" w:rsidP="00901DE6">
      <w:pPr>
        <w:spacing w:after="120"/>
        <w:ind w:left="426"/>
        <w:contextualSpacing/>
        <w:jc w:val="both"/>
        <w:rPr>
          <w:iCs/>
          <w:snapToGrid w:val="0"/>
        </w:rPr>
      </w:pPr>
      <w:r w:rsidRPr="000F40DE">
        <w:rPr>
          <w:iCs/>
          <w:snapToGrid w:val="0"/>
        </w:rPr>
        <w:t>V případě, že za období leden – listopad kalendářního roku nedojde k vyčerpání sociálních nákladů, bude tento zůstatek rozpočítán</w:t>
      </w:r>
      <w:r w:rsidRPr="000F40DE">
        <w:t xml:space="preserve"> rovnoměrně na všechny zaměstnance DP v pracovním poměru a vyplacen jako příspěvek na individuální uspokojování potřeb zaměstnanců při vyúčtování mzdy za měsíc prosinec </w:t>
      </w:r>
      <w:r w:rsidRPr="000F40DE">
        <w:rPr>
          <w:iCs/>
          <w:snapToGrid w:val="0"/>
        </w:rPr>
        <w:t>kalendářního roku.</w:t>
      </w:r>
    </w:p>
    <w:p w:rsidR="000F40DE" w:rsidRPr="000F40DE" w:rsidRDefault="000F40DE" w:rsidP="00901DE6">
      <w:pPr>
        <w:spacing w:after="120"/>
        <w:ind w:left="426"/>
        <w:contextualSpacing/>
        <w:jc w:val="both"/>
        <w:rPr>
          <w:iCs/>
          <w:snapToGrid w:val="0"/>
        </w:rPr>
      </w:pPr>
    </w:p>
    <w:p w:rsidR="000F40DE" w:rsidRPr="000F40DE" w:rsidRDefault="000F40DE" w:rsidP="00901DE6">
      <w:pPr>
        <w:spacing w:before="240" w:after="120"/>
        <w:ind w:left="426"/>
        <w:contextualSpacing/>
        <w:jc w:val="both"/>
      </w:pPr>
      <w:r w:rsidRPr="000F40DE">
        <w:t>a) Příspěvek se vyplácí zaměstnancům (včetně odborových funkcionářů) se sjednaným pracovním úvazkem 30 a více hodin týdně, kteří budou k </w:t>
      </w:r>
      <w:r w:rsidRPr="000F40DE">
        <w:rPr>
          <w:iCs/>
        </w:rPr>
        <w:t>31. 12.</w:t>
      </w:r>
      <w:r w:rsidRPr="000F40DE">
        <w:rPr>
          <w:iCs/>
          <w:snapToGrid w:val="0"/>
        </w:rPr>
        <w:t xml:space="preserve"> kalendářního roku </w:t>
      </w:r>
      <w:r w:rsidRPr="000F40DE">
        <w:t>v evidenčním stavu.</w:t>
      </w:r>
    </w:p>
    <w:p w:rsidR="000F40DE" w:rsidRPr="000F40DE" w:rsidRDefault="000F40DE" w:rsidP="00901DE6">
      <w:pPr>
        <w:ind w:left="426"/>
        <w:contextualSpacing/>
        <w:jc w:val="both"/>
      </w:pPr>
    </w:p>
    <w:p w:rsidR="000F40DE" w:rsidRPr="000F40DE" w:rsidRDefault="000F40DE" w:rsidP="00901DE6">
      <w:pPr>
        <w:ind w:left="426"/>
        <w:contextualSpacing/>
        <w:jc w:val="both"/>
      </w:pPr>
      <w:r w:rsidRPr="000F40DE">
        <w:t>b) Příspěvek nenáleží zaměstnancům, kteří budou k 31. 12.</w:t>
      </w:r>
      <w:r w:rsidRPr="000F40DE">
        <w:rPr>
          <w:iCs/>
          <w:snapToGrid w:val="0"/>
        </w:rPr>
        <w:t xml:space="preserve"> kalendářního roku </w:t>
      </w:r>
      <w:r w:rsidRPr="000F40DE">
        <w:t xml:space="preserve">ve výpovědní době (výpověď jak ze strany zaměstnance, tak i zaměstnavatele), </w:t>
      </w:r>
      <w:r w:rsidRPr="000F40DE">
        <w:lastRenderedPageBreak/>
        <w:t>s výjimkou výpovědi podle § 52 písm. a) až e) ZP a výpovědi podle § 50 odst. 3 ZP z důvodu odchodu do starobního nebo invalidního důchodu a zaměstnancům, kteří nebudou v pracovním poměru v DP alespoň jeden rok.</w:t>
      </w:r>
    </w:p>
    <w:p w:rsidR="000F40DE" w:rsidRPr="001959F6" w:rsidRDefault="000F40DE" w:rsidP="00901DE6">
      <w:pPr>
        <w:spacing w:before="120"/>
        <w:ind w:left="426"/>
        <w:jc w:val="both"/>
      </w:pPr>
      <w:r w:rsidRPr="001959F6">
        <w:t>Bod souvisí s body 7.1 c</w:t>
      </w:r>
      <w:r w:rsidRPr="000F40DE">
        <w:t>) a 7.2 l).</w:t>
      </w:r>
    </w:p>
    <w:p w:rsidR="000F40DE" w:rsidRPr="00C67C99" w:rsidRDefault="000F40DE" w:rsidP="00901DE6">
      <w:pPr>
        <w:pStyle w:val="Seznam2"/>
        <w:tabs>
          <w:tab w:val="num" w:pos="720"/>
        </w:tabs>
        <w:ind w:left="426" w:firstLine="0"/>
        <w:outlineLvl w:val="0"/>
        <w:rPr>
          <w:bCs/>
          <w:u w:val="single"/>
        </w:rPr>
      </w:pPr>
    </w:p>
    <w:p w:rsidR="005D4A79" w:rsidRPr="00C67C99" w:rsidRDefault="00B75A61" w:rsidP="00C47895">
      <w:pPr>
        <w:pStyle w:val="Seznam2"/>
        <w:keepNext/>
        <w:numPr>
          <w:ilvl w:val="0"/>
          <w:numId w:val="96"/>
        </w:numPr>
        <w:spacing w:before="120"/>
        <w:ind w:left="426" w:firstLine="0"/>
        <w:outlineLvl w:val="0"/>
        <w:rPr>
          <w:bCs/>
          <w:u w:val="single"/>
        </w:rPr>
      </w:pPr>
      <w:r>
        <w:rPr>
          <w:bCs/>
          <w:u w:val="single"/>
        </w:rPr>
        <w:t>V b</w:t>
      </w:r>
      <w:r w:rsidRPr="008E532B">
        <w:rPr>
          <w:bCs/>
          <w:u w:val="single"/>
        </w:rPr>
        <w:t>od</w:t>
      </w:r>
      <w:r>
        <w:rPr>
          <w:bCs/>
          <w:u w:val="single"/>
        </w:rPr>
        <w:t>u</w:t>
      </w:r>
      <w:r w:rsidRPr="008E532B">
        <w:rPr>
          <w:bCs/>
          <w:u w:val="single"/>
        </w:rPr>
        <w:t xml:space="preserve"> </w:t>
      </w:r>
      <w:r w:rsidRPr="00C67C99">
        <w:rPr>
          <w:bCs/>
          <w:u w:val="single"/>
        </w:rPr>
        <w:t xml:space="preserve">5.9.3 </w:t>
      </w:r>
      <w:r w:rsidRPr="00467C55">
        <w:rPr>
          <w:bCs/>
          <w:u w:val="single"/>
        </w:rPr>
        <w:t>se stávající text nahrazuje novým textem</w:t>
      </w:r>
      <w:r w:rsidR="005D4A79" w:rsidRPr="00C67C99">
        <w:rPr>
          <w:bCs/>
          <w:u w:val="single"/>
        </w:rPr>
        <w:t>:</w:t>
      </w:r>
    </w:p>
    <w:p w:rsidR="00AC166D" w:rsidRDefault="00BE160B" w:rsidP="00901DE6">
      <w:pPr>
        <w:pStyle w:val="Bezmezer"/>
        <w:numPr>
          <w:ilvl w:val="2"/>
          <w:numId w:val="55"/>
        </w:numPr>
        <w:tabs>
          <w:tab w:val="left" w:pos="709"/>
        </w:tabs>
        <w:spacing w:before="120"/>
        <w:ind w:left="426" w:firstLine="0"/>
        <w:jc w:val="both"/>
        <w:rPr>
          <w:rFonts w:ascii="Times New Roman" w:hAnsi="Times New Roman"/>
          <w:sz w:val="24"/>
          <w:szCs w:val="24"/>
        </w:rPr>
      </w:pPr>
      <w:r w:rsidRPr="00C67C99">
        <w:rPr>
          <w:rFonts w:ascii="Times New Roman" w:hAnsi="Times New Roman"/>
          <w:sz w:val="24"/>
          <w:szCs w:val="24"/>
        </w:rPr>
        <w:t>Sociální náklady jsou určeny k zabezpečování kulturních a sociálních potřeb všech zaměstnanců a jejich rodinných příslušníků</w:t>
      </w:r>
      <w:r w:rsidR="00F02219" w:rsidRPr="00C67C99">
        <w:rPr>
          <w:rFonts w:ascii="Times New Roman" w:hAnsi="Times New Roman"/>
          <w:sz w:val="24"/>
          <w:szCs w:val="24"/>
        </w:rPr>
        <w:t>, včetně registrovaných partnerů</w:t>
      </w:r>
      <w:r w:rsidRPr="00C67C99">
        <w:rPr>
          <w:rFonts w:ascii="Times New Roman" w:hAnsi="Times New Roman"/>
          <w:sz w:val="24"/>
          <w:szCs w:val="24"/>
        </w:rPr>
        <w:t xml:space="preserve">. Z těchto prostředků zaměstnavatel zajišťuje rekreaci, příspěvek na dětskou rekreaci a poskytuje další benefity dohodnuté </w:t>
      </w:r>
      <w:r w:rsidRPr="00D77AC7">
        <w:rPr>
          <w:rFonts w:ascii="Times New Roman" w:hAnsi="Times New Roman"/>
          <w:sz w:val="24"/>
          <w:szCs w:val="24"/>
        </w:rPr>
        <w:t>v této KS</w:t>
      </w:r>
      <w:r w:rsidRPr="00C67C99">
        <w:rPr>
          <w:rFonts w:ascii="Times New Roman" w:hAnsi="Times New Roman"/>
          <w:sz w:val="24"/>
          <w:szCs w:val="24"/>
        </w:rPr>
        <w:t>.</w:t>
      </w:r>
    </w:p>
    <w:p w:rsidR="007367C9" w:rsidRDefault="007367C9" w:rsidP="00901DE6">
      <w:pPr>
        <w:pStyle w:val="Bezmezer"/>
        <w:tabs>
          <w:tab w:val="left" w:pos="709"/>
        </w:tabs>
        <w:spacing w:before="120"/>
        <w:ind w:left="426"/>
        <w:jc w:val="both"/>
        <w:rPr>
          <w:rFonts w:ascii="Times New Roman" w:hAnsi="Times New Roman"/>
          <w:sz w:val="24"/>
          <w:szCs w:val="24"/>
        </w:rPr>
      </w:pPr>
    </w:p>
    <w:p w:rsidR="007367C9" w:rsidRPr="00C67C99" w:rsidRDefault="000205A7" w:rsidP="00C47895">
      <w:pPr>
        <w:pStyle w:val="Seznam2"/>
        <w:keepNext/>
        <w:numPr>
          <w:ilvl w:val="0"/>
          <w:numId w:val="96"/>
        </w:numPr>
        <w:spacing w:before="120"/>
        <w:ind w:left="426" w:firstLine="0"/>
        <w:outlineLvl w:val="0"/>
        <w:rPr>
          <w:bCs/>
          <w:u w:val="single"/>
        </w:rPr>
      </w:pPr>
      <w:r>
        <w:rPr>
          <w:bCs/>
          <w:u w:val="single"/>
        </w:rPr>
        <w:t>V b</w:t>
      </w:r>
      <w:r w:rsidR="007367C9" w:rsidRPr="00C67C99">
        <w:rPr>
          <w:bCs/>
          <w:u w:val="single"/>
        </w:rPr>
        <w:t>od</w:t>
      </w:r>
      <w:r>
        <w:rPr>
          <w:bCs/>
          <w:u w:val="single"/>
        </w:rPr>
        <w:t>u</w:t>
      </w:r>
      <w:r w:rsidR="007367C9" w:rsidRPr="00C67C99">
        <w:rPr>
          <w:bCs/>
          <w:u w:val="single"/>
        </w:rPr>
        <w:t xml:space="preserve"> 5.9.</w:t>
      </w:r>
      <w:r w:rsidR="007367C9">
        <w:rPr>
          <w:bCs/>
          <w:u w:val="single"/>
        </w:rPr>
        <w:t>5</w:t>
      </w:r>
      <w:r w:rsidR="007367C9" w:rsidRPr="00C67C99">
        <w:rPr>
          <w:bCs/>
          <w:u w:val="single"/>
        </w:rPr>
        <w:t xml:space="preserve"> </w:t>
      </w:r>
      <w:r w:rsidRPr="00467C55">
        <w:rPr>
          <w:bCs/>
          <w:u w:val="single"/>
        </w:rPr>
        <w:t>se stávající text nahrazuje novým textem</w:t>
      </w:r>
      <w:r w:rsidR="007367C9" w:rsidRPr="00C67C99">
        <w:rPr>
          <w:bCs/>
          <w:u w:val="single"/>
        </w:rPr>
        <w:t>:</w:t>
      </w:r>
    </w:p>
    <w:p w:rsidR="007367C9" w:rsidRPr="00B2776C" w:rsidRDefault="007367C9" w:rsidP="00901DE6">
      <w:pPr>
        <w:pStyle w:val="Seznam2"/>
        <w:numPr>
          <w:ilvl w:val="2"/>
          <w:numId w:val="80"/>
        </w:numPr>
        <w:tabs>
          <w:tab w:val="clear" w:pos="720"/>
        </w:tabs>
        <w:spacing w:before="120"/>
        <w:ind w:left="426" w:firstLine="0"/>
        <w:jc w:val="both"/>
        <w:rPr>
          <w:u w:val="single"/>
        </w:rPr>
      </w:pPr>
      <w:r w:rsidRPr="00B2776C">
        <w:t xml:space="preserve">Příspěvek </w:t>
      </w:r>
      <w:r w:rsidRPr="00B2776C">
        <w:rPr>
          <w:b/>
        </w:rPr>
        <w:t>při prvním rozvázání pracovního poměru</w:t>
      </w:r>
      <w:r w:rsidRPr="00B2776C">
        <w:t xml:space="preserve"> nebo při změně pracovního poměru na dobu určitou v souvislosti se vznikem nároku na starobní důchod dle § 29 a § 31 zákona č. 155/1995 Sb., o důchodovém pojištění, ve znění pozdějších předpisů nebo na invalidní důchod pro invaliditu třetího stupně anebo zahájením výplaty dávek v souladu s § 20 odst. 1. zákona č. 427/2011 Sb., o doplňkovém penzijním spoření, ve znění pozdějších předpisů:</w:t>
      </w:r>
    </w:p>
    <w:p w:rsidR="007367C9" w:rsidRPr="00B2776C" w:rsidRDefault="007367C9" w:rsidP="00901DE6">
      <w:pPr>
        <w:numPr>
          <w:ilvl w:val="0"/>
          <w:numId w:val="81"/>
        </w:numPr>
        <w:ind w:left="426" w:firstLine="0"/>
        <w:jc w:val="both"/>
      </w:pPr>
      <w:r w:rsidRPr="00B2776C">
        <w:t>Právo na vyplacení příspěvku vzniká zaměstnanci při prvním rozvázání pracovního poměru v souvislosti se vznikem nároku na starobní důchod a zaniká uplynutím jednoho roku po dni vzniku nároku na starobní důchod.</w:t>
      </w:r>
    </w:p>
    <w:p w:rsidR="007367C9" w:rsidRPr="00B2776C" w:rsidRDefault="007367C9" w:rsidP="00901DE6">
      <w:pPr>
        <w:numPr>
          <w:ilvl w:val="0"/>
          <w:numId w:val="81"/>
        </w:numPr>
        <w:tabs>
          <w:tab w:val="left" w:pos="426"/>
        </w:tabs>
        <w:ind w:left="426" w:firstLine="0"/>
        <w:jc w:val="both"/>
      </w:pPr>
      <w:r w:rsidRPr="00B2776C">
        <w:t xml:space="preserve">Za den vzniku nároku na starobní důchod dle § 29 zákona č. 155/1995 Sb., o důchodovém pojištění, ve znění pozdějších předpisů se považuje den dosažení stanoveného věku a získání potřebné doby pojištění. Za den vzniku nároku na tzv. “předčasný důchod“ dle § 31 zákona č. 155/1995 Sb., o důchodovém pojištění, ve znění pozdějších předpisů se považuje den, od něhož je tento důchod přiznán. Zaměstnanec je v tomto případě povinen předložit rozhodnutí o přiznání tohoto důchodu. Právo na vyplacení příspěvku vzniká zaměstnanci při prvním rozvázání pracovního poměru v souvislosti s přiznáním důchodu pro invaliditu třetího stupně. Zaměstnanec je povinen pro výplatu příspěvku předložit rozhodnutí o přiznání tohoto invalidního důchodu. Za den vzniku nároku na tzv. „předdůchod“ se považuje první den měsíce, v němž byla zahájena výplata dávek v souladu s § 20 odst. 1 zákona č. 427/2011 Sb., o doplňkovém penzijním spoření, ve znění pozdějších předpisů, přičemž právo na vyplacení příspěvku vzniká při skončení pracovního poměru, dojde-li k tomuto skončení před vznikem nároku na starobní důchod v souladu se zákonem č. 155/1995 Sb., o důchodovém pojištění, ve znění pozdějších předpisů. Zaměstnanec je povinen pro výplatu příspěvku předložit doklad penzijní společnosti s uvedením termínu, od kterého bude výplata „předdůchodu“ zahájena. </w:t>
      </w:r>
    </w:p>
    <w:p w:rsidR="007367C9" w:rsidRPr="00B2776C" w:rsidRDefault="007367C9" w:rsidP="00901DE6">
      <w:pPr>
        <w:numPr>
          <w:ilvl w:val="0"/>
          <w:numId w:val="81"/>
        </w:numPr>
        <w:ind w:left="426" w:firstLine="0"/>
        <w:jc w:val="both"/>
      </w:pPr>
      <w:r w:rsidRPr="00B2776C">
        <w:t>Právo na vyplacení příspěvku vznikne zaměstnanci také v případě, že zaměstnavatel uzavře se zaměstnancem dohodu o změně trvání pracovního poměru z doby neurčité na dobu určitou (§ 39 odst. 2 ZP). Uzavření dohody o změně trvání pracovního poměru z doby neurčité na dobu určitou lze nahradit sjednáním stanoveného týdenního úvazku kratšího než polovina stanovené pracovní doby, případně sjednáním dohody o pracích konaných mimo pracovní poměr na stejný druh práce konané v době vzniku nároku na starobní důchod. Tato dohoda musí nabýt účinnosti nejpozději před uplynutím jednoho roku po dni vzniku nároku na starobní důchod.</w:t>
      </w:r>
    </w:p>
    <w:p w:rsidR="007367C9" w:rsidRPr="00B2776C" w:rsidRDefault="007367C9" w:rsidP="00901DE6">
      <w:pPr>
        <w:numPr>
          <w:ilvl w:val="0"/>
          <w:numId w:val="81"/>
        </w:numPr>
        <w:ind w:left="426" w:firstLine="0"/>
        <w:jc w:val="both"/>
      </w:pPr>
      <w:r w:rsidRPr="00B2776C">
        <w:lastRenderedPageBreak/>
        <w:t>V tomto případě bude příspěvek dle tohoto článku vyplacen až po faktickém ukončení pracovního poměru, dle počtu let v zaměstnání k datu faktickému ukončení pracovního poměru.</w:t>
      </w:r>
    </w:p>
    <w:p w:rsidR="007367C9" w:rsidRPr="007367C9" w:rsidRDefault="007367C9" w:rsidP="00901DE6">
      <w:pPr>
        <w:numPr>
          <w:ilvl w:val="0"/>
          <w:numId w:val="81"/>
        </w:numPr>
        <w:spacing w:before="120"/>
        <w:ind w:left="426" w:firstLine="0"/>
        <w:contextualSpacing/>
        <w:jc w:val="both"/>
      </w:pPr>
      <w:r w:rsidRPr="007367C9">
        <w:t>Zaměstnanec má možnost požádat o vyplacení příspěvku kdykoliv po uzavření dohody o změně trvání pracovního poměru z doby neurčité na dobu určitou. Příspěvek bude vyplacen dle počtu odpracovaných let ke dni výplaty příspěvku.</w:t>
      </w:r>
    </w:p>
    <w:p w:rsidR="007367C9" w:rsidRPr="007A693C" w:rsidRDefault="007367C9" w:rsidP="00901DE6">
      <w:pPr>
        <w:spacing w:before="120"/>
        <w:ind w:left="426"/>
        <w:contextualSpacing/>
        <w:jc w:val="both"/>
        <w:rPr>
          <w:rFonts w:eastAsia="Calibri"/>
          <w:lang w:eastAsia="en-US"/>
        </w:rPr>
      </w:pPr>
    </w:p>
    <w:tbl>
      <w:tblPr>
        <w:tblW w:w="7846" w:type="dxa"/>
        <w:tblInd w:w="1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967"/>
        <w:gridCol w:w="3879"/>
      </w:tblGrid>
      <w:tr w:rsidR="000A5843" w:rsidRPr="000A5843" w:rsidTr="003968F1">
        <w:trPr>
          <w:trHeight w:val="415"/>
        </w:trPr>
        <w:tc>
          <w:tcPr>
            <w:tcW w:w="3967" w:type="dxa"/>
            <w:tcMar>
              <w:top w:w="0" w:type="dxa"/>
              <w:left w:w="70" w:type="dxa"/>
              <w:bottom w:w="0" w:type="dxa"/>
              <w:right w:w="70" w:type="dxa"/>
            </w:tcMar>
          </w:tcPr>
          <w:p w:rsidR="007367C9" w:rsidRPr="000A5843" w:rsidRDefault="007367C9" w:rsidP="00901DE6">
            <w:pPr>
              <w:ind w:left="426"/>
              <w:jc w:val="center"/>
            </w:pPr>
            <w:r w:rsidRPr="000A5843">
              <w:t>při 10 a více letech zaměstnání</w:t>
            </w:r>
          </w:p>
        </w:tc>
        <w:tc>
          <w:tcPr>
            <w:tcW w:w="3879" w:type="dxa"/>
          </w:tcPr>
          <w:p w:rsidR="007367C9" w:rsidRPr="000A5843" w:rsidRDefault="007367C9" w:rsidP="00901DE6">
            <w:pPr>
              <w:ind w:left="426"/>
              <w:jc w:val="center"/>
            </w:pPr>
            <w:r w:rsidRPr="000A5843">
              <w:t>37 000 Kč</w:t>
            </w:r>
          </w:p>
        </w:tc>
      </w:tr>
      <w:tr w:rsidR="000A5843" w:rsidRPr="000A5843" w:rsidTr="003968F1">
        <w:trPr>
          <w:trHeight w:val="393"/>
        </w:trPr>
        <w:tc>
          <w:tcPr>
            <w:tcW w:w="3967" w:type="dxa"/>
            <w:tcMar>
              <w:top w:w="0" w:type="dxa"/>
              <w:left w:w="70" w:type="dxa"/>
              <w:bottom w:w="0" w:type="dxa"/>
              <w:right w:w="70" w:type="dxa"/>
            </w:tcMar>
          </w:tcPr>
          <w:p w:rsidR="007367C9" w:rsidRPr="000A5843" w:rsidRDefault="007367C9" w:rsidP="00901DE6">
            <w:pPr>
              <w:ind w:left="426"/>
              <w:jc w:val="center"/>
            </w:pPr>
            <w:r w:rsidRPr="000A5843">
              <w:t>při 15 a více letech zaměstnání</w:t>
            </w:r>
          </w:p>
        </w:tc>
        <w:tc>
          <w:tcPr>
            <w:tcW w:w="3879" w:type="dxa"/>
          </w:tcPr>
          <w:p w:rsidR="007367C9" w:rsidRPr="000A5843" w:rsidRDefault="007367C9" w:rsidP="00901DE6">
            <w:pPr>
              <w:ind w:left="426"/>
              <w:jc w:val="center"/>
            </w:pPr>
            <w:r w:rsidRPr="000A5843">
              <w:t>46 000 Kč</w:t>
            </w:r>
          </w:p>
        </w:tc>
      </w:tr>
      <w:tr w:rsidR="000A5843" w:rsidRPr="000A5843" w:rsidTr="003968F1">
        <w:trPr>
          <w:trHeight w:val="412"/>
        </w:trPr>
        <w:tc>
          <w:tcPr>
            <w:tcW w:w="3967" w:type="dxa"/>
            <w:tcMar>
              <w:top w:w="0" w:type="dxa"/>
              <w:left w:w="70" w:type="dxa"/>
              <w:bottom w:w="0" w:type="dxa"/>
              <w:right w:w="70" w:type="dxa"/>
            </w:tcMar>
          </w:tcPr>
          <w:p w:rsidR="007367C9" w:rsidRPr="000A5843" w:rsidRDefault="007367C9" w:rsidP="00901DE6">
            <w:pPr>
              <w:ind w:left="426"/>
              <w:jc w:val="center"/>
            </w:pPr>
            <w:r w:rsidRPr="000A5843">
              <w:t>při 20 a více letech zaměstnání</w:t>
            </w:r>
          </w:p>
        </w:tc>
        <w:tc>
          <w:tcPr>
            <w:tcW w:w="3879" w:type="dxa"/>
          </w:tcPr>
          <w:p w:rsidR="007367C9" w:rsidRPr="000A5843" w:rsidRDefault="007367C9" w:rsidP="00901DE6">
            <w:pPr>
              <w:ind w:left="426"/>
              <w:jc w:val="center"/>
            </w:pPr>
            <w:r w:rsidRPr="000A5843">
              <w:t>55 000 Kč</w:t>
            </w:r>
          </w:p>
        </w:tc>
      </w:tr>
      <w:tr w:rsidR="000A5843" w:rsidRPr="000A5843" w:rsidTr="003968F1">
        <w:trPr>
          <w:trHeight w:val="405"/>
        </w:trPr>
        <w:tc>
          <w:tcPr>
            <w:tcW w:w="3967" w:type="dxa"/>
            <w:tcMar>
              <w:top w:w="0" w:type="dxa"/>
              <w:left w:w="70" w:type="dxa"/>
              <w:bottom w:w="0" w:type="dxa"/>
              <w:right w:w="70" w:type="dxa"/>
            </w:tcMar>
          </w:tcPr>
          <w:p w:rsidR="007367C9" w:rsidRPr="000A5843" w:rsidRDefault="007367C9" w:rsidP="00901DE6">
            <w:pPr>
              <w:ind w:left="426"/>
              <w:jc w:val="center"/>
            </w:pPr>
            <w:r w:rsidRPr="000A5843">
              <w:t>při 25 a více letech zaměstnání</w:t>
            </w:r>
          </w:p>
        </w:tc>
        <w:tc>
          <w:tcPr>
            <w:tcW w:w="3879" w:type="dxa"/>
          </w:tcPr>
          <w:p w:rsidR="007367C9" w:rsidRPr="000A5843" w:rsidRDefault="007367C9" w:rsidP="00901DE6">
            <w:pPr>
              <w:ind w:left="426"/>
              <w:jc w:val="center"/>
            </w:pPr>
            <w:r w:rsidRPr="000A5843">
              <w:t>64 000 Kč</w:t>
            </w:r>
          </w:p>
        </w:tc>
      </w:tr>
      <w:tr w:rsidR="000A5843" w:rsidRPr="000A5843" w:rsidTr="003968F1">
        <w:trPr>
          <w:trHeight w:val="396"/>
        </w:trPr>
        <w:tc>
          <w:tcPr>
            <w:tcW w:w="3967" w:type="dxa"/>
            <w:tcMar>
              <w:top w:w="0" w:type="dxa"/>
              <w:left w:w="70" w:type="dxa"/>
              <w:bottom w:w="0" w:type="dxa"/>
              <w:right w:w="70" w:type="dxa"/>
            </w:tcMar>
          </w:tcPr>
          <w:p w:rsidR="007367C9" w:rsidRPr="000A5843" w:rsidRDefault="007367C9" w:rsidP="00901DE6">
            <w:pPr>
              <w:ind w:left="426"/>
              <w:jc w:val="center"/>
            </w:pPr>
            <w:r w:rsidRPr="000A5843">
              <w:t>při 30 a více letech zaměstnání</w:t>
            </w:r>
          </w:p>
        </w:tc>
        <w:tc>
          <w:tcPr>
            <w:tcW w:w="3879" w:type="dxa"/>
          </w:tcPr>
          <w:p w:rsidR="007367C9" w:rsidRPr="000A5843" w:rsidRDefault="007367C9" w:rsidP="00901DE6">
            <w:pPr>
              <w:ind w:left="426"/>
              <w:jc w:val="center"/>
            </w:pPr>
            <w:r w:rsidRPr="000A5843">
              <w:t>73 000 Kč</w:t>
            </w:r>
          </w:p>
        </w:tc>
      </w:tr>
      <w:tr w:rsidR="000A5843" w:rsidRPr="000A5843" w:rsidTr="003968F1">
        <w:trPr>
          <w:trHeight w:val="416"/>
        </w:trPr>
        <w:tc>
          <w:tcPr>
            <w:tcW w:w="3967" w:type="dxa"/>
            <w:tcMar>
              <w:top w:w="0" w:type="dxa"/>
              <w:left w:w="70" w:type="dxa"/>
              <w:bottom w:w="0" w:type="dxa"/>
              <w:right w:w="70" w:type="dxa"/>
            </w:tcMar>
          </w:tcPr>
          <w:p w:rsidR="007367C9" w:rsidRPr="000A5843" w:rsidRDefault="007367C9" w:rsidP="00901DE6">
            <w:pPr>
              <w:ind w:left="426"/>
              <w:jc w:val="center"/>
            </w:pPr>
            <w:r w:rsidRPr="000A5843">
              <w:t>při 35 a více letech zaměstnání</w:t>
            </w:r>
          </w:p>
        </w:tc>
        <w:tc>
          <w:tcPr>
            <w:tcW w:w="3879" w:type="dxa"/>
          </w:tcPr>
          <w:p w:rsidR="007367C9" w:rsidRPr="000A5843" w:rsidRDefault="007367C9" w:rsidP="00901DE6">
            <w:pPr>
              <w:ind w:left="426"/>
              <w:jc w:val="center"/>
            </w:pPr>
            <w:r w:rsidRPr="000A5843">
              <w:t>82 000 Kč</w:t>
            </w:r>
          </w:p>
        </w:tc>
      </w:tr>
      <w:tr w:rsidR="000A5843" w:rsidRPr="000A5843" w:rsidTr="003968F1">
        <w:trPr>
          <w:trHeight w:val="408"/>
        </w:trPr>
        <w:tc>
          <w:tcPr>
            <w:tcW w:w="3967" w:type="dxa"/>
            <w:tcMar>
              <w:top w:w="0" w:type="dxa"/>
              <w:left w:w="70" w:type="dxa"/>
              <w:bottom w:w="0" w:type="dxa"/>
              <w:right w:w="70" w:type="dxa"/>
            </w:tcMar>
          </w:tcPr>
          <w:p w:rsidR="007367C9" w:rsidRPr="000A5843" w:rsidRDefault="007367C9" w:rsidP="00901DE6">
            <w:pPr>
              <w:ind w:left="426"/>
              <w:jc w:val="center"/>
            </w:pPr>
            <w:r w:rsidRPr="000A5843">
              <w:t>při 40 a více letech zaměstnání</w:t>
            </w:r>
          </w:p>
        </w:tc>
        <w:tc>
          <w:tcPr>
            <w:tcW w:w="3879" w:type="dxa"/>
          </w:tcPr>
          <w:p w:rsidR="007367C9" w:rsidRPr="000A5843" w:rsidRDefault="007367C9" w:rsidP="00901DE6">
            <w:pPr>
              <w:ind w:left="426"/>
              <w:jc w:val="center"/>
            </w:pPr>
            <w:r w:rsidRPr="000A5843">
              <w:t>91 000 Kč</w:t>
            </w:r>
          </w:p>
        </w:tc>
      </w:tr>
      <w:tr w:rsidR="000A5843" w:rsidRPr="000A5843" w:rsidTr="003968F1">
        <w:trPr>
          <w:trHeight w:val="400"/>
        </w:trPr>
        <w:tc>
          <w:tcPr>
            <w:tcW w:w="3967" w:type="dxa"/>
            <w:tcMar>
              <w:top w:w="0" w:type="dxa"/>
              <w:left w:w="70" w:type="dxa"/>
              <w:bottom w:w="0" w:type="dxa"/>
              <w:right w:w="70" w:type="dxa"/>
            </w:tcMar>
          </w:tcPr>
          <w:p w:rsidR="007367C9" w:rsidRPr="000A5843" w:rsidRDefault="007367C9" w:rsidP="00901DE6">
            <w:pPr>
              <w:ind w:left="426"/>
              <w:jc w:val="center"/>
            </w:pPr>
            <w:r w:rsidRPr="000A5843">
              <w:t>při 45 a více letech zaměstnání</w:t>
            </w:r>
          </w:p>
        </w:tc>
        <w:tc>
          <w:tcPr>
            <w:tcW w:w="3879" w:type="dxa"/>
          </w:tcPr>
          <w:p w:rsidR="007367C9" w:rsidRPr="000A5843" w:rsidRDefault="007367C9" w:rsidP="00901DE6">
            <w:pPr>
              <w:ind w:left="426"/>
              <w:jc w:val="center"/>
            </w:pPr>
            <w:r w:rsidRPr="000A5843">
              <w:t>100 000 Kč</w:t>
            </w:r>
          </w:p>
        </w:tc>
      </w:tr>
    </w:tbl>
    <w:p w:rsidR="007367C9" w:rsidRPr="00562844" w:rsidRDefault="007367C9" w:rsidP="00901DE6">
      <w:pPr>
        <w:spacing w:before="120"/>
        <w:ind w:left="426"/>
        <w:jc w:val="both"/>
      </w:pPr>
      <w:r w:rsidRPr="000A5843">
        <w:t>Příspěvek se poskytuje v závislosti na letech zaměs</w:t>
      </w:r>
      <w:r w:rsidRPr="00562844">
        <w:t>tnání dle bodu 5.9.7. V době, kdy je zaměstnanec v mimoevidenčním stavu, příspěvek nenáleží.</w:t>
      </w:r>
    </w:p>
    <w:p w:rsidR="005D4A79" w:rsidRDefault="005D4A79" w:rsidP="00AF33AD">
      <w:pPr>
        <w:pStyle w:val="Bezmezer"/>
        <w:spacing w:before="120"/>
        <w:jc w:val="both"/>
        <w:rPr>
          <w:rFonts w:ascii="Times New Roman" w:hAnsi="Times New Roman"/>
          <w:sz w:val="24"/>
          <w:szCs w:val="24"/>
        </w:rPr>
      </w:pPr>
    </w:p>
    <w:p w:rsidR="001B7910" w:rsidRPr="00C67C99" w:rsidRDefault="000205A7" w:rsidP="00C47895">
      <w:pPr>
        <w:pStyle w:val="Seznam2"/>
        <w:keepNext/>
        <w:numPr>
          <w:ilvl w:val="0"/>
          <w:numId w:val="96"/>
        </w:numPr>
        <w:spacing w:before="120"/>
        <w:ind w:left="426" w:firstLine="0"/>
        <w:outlineLvl w:val="0"/>
        <w:rPr>
          <w:bCs/>
          <w:u w:val="single"/>
        </w:rPr>
      </w:pPr>
      <w:r>
        <w:rPr>
          <w:bCs/>
          <w:u w:val="single"/>
        </w:rPr>
        <w:t>V b</w:t>
      </w:r>
      <w:r w:rsidR="001B7910" w:rsidRPr="00C67C99">
        <w:rPr>
          <w:bCs/>
          <w:u w:val="single"/>
        </w:rPr>
        <w:t>od</w:t>
      </w:r>
      <w:r>
        <w:rPr>
          <w:bCs/>
          <w:u w:val="single"/>
        </w:rPr>
        <w:t>u</w:t>
      </w:r>
      <w:r w:rsidR="001B7910" w:rsidRPr="00C67C99">
        <w:rPr>
          <w:bCs/>
          <w:u w:val="single"/>
        </w:rPr>
        <w:t xml:space="preserve"> 5.9.7 </w:t>
      </w:r>
      <w:r w:rsidRPr="00467C55">
        <w:rPr>
          <w:bCs/>
          <w:u w:val="single"/>
        </w:rPr>
        <w:t>se stávající text nahrazuje novým textem</w:t>
      </w:r>
      <w:r w:rsidR="001B7910" w:rsidRPr="00C67C99">
        <w:rPr>
          <w:bCs/>
          <w:u w:val="single"/>
        </w:rPr>
        <w:t>:</w:t>
      </w:r>
    </w:p>
    <w:p w:rsidR="00A755E5" w:rsidRPr="00C67C99" w:rsidRDefault="00A755E5" w:rsidP="00901DE6">
      <w:pPr>
        <w:pStyle w:val="Seznam3"/>
        <w:numPr>
          <w:ilvl w:val="2"/>
          <w:numId w:val="18"/>
        </w:numPr>
        <w:ind w:left="426" w:firstLine="0"/>
        <w:rPr>
          <w:szCs w:val="24"/>
        </w:rPr>
      </w:pPr>
      <w:r w:rsidRPr="00C67C99">
        <w:rPr>
          <w:szCs w:val="24"/>
        </w:rPr>
        <w:t>Doba zaměstnání v DP</w:t>
      </w:r>
    </w:p>
    <w:p w:rsidR="00A755E5" w:rsidRPr="00C67C99" w:rsidRDefault="00A755E5" w:rsidP="00901DE6">
      <w:pPr>
        <w:pStyle w:val="Pokraovnseznamu3"/>
        <w:spacing w:after="0"/>
        <w:ind w:left="426"/>
        <w:jc w:val="both"/>
      </w:pPr>
      <w:r w:rsidRPr="00C67C99">
        <w:t xml:space="preserve">Do doby </w:t>
      </w:r>
      <w:r w:rsidRPr="00C67C99">
        <w:rPr>
          <w:b/>
          <w:bCs/>
        </w:rPr>
        <w:t xml:space="preserve">nepřetržitého </w:t>
      </w:r>
      <w:r w:rsidRPr="00C67C99">
        <w:t>trvání pracovního poměru u DP se zahrnuje:</w:t>
      </w:r>
    </w:p>
    <w:p w:rsidR="00A755E5" w:rsidRPr="00C67C99" w:rsidRDefault="00A755E5" w:rsidP="002955D9">
      <w:pPr>
        <w:pStyle w:val="Pokraovnseznamu3"/>
        <w:numPr>
          <w:ilvl w:val="0"/>
          <w:numId w:val="19"/>
        </w:numPr>
        <w:spacing w:after="0"/>
        <w:ind w:left="1134" w:hanging="708"/>
        <w:jc w:val="both"/>
      </w:pPr>
      <w:r w:rsidRPr="00C67C99">
        <w:t>doba pracovního poměru i před 18. rokem věku (doba učebního poměru se nezapočítává),</w:t>
      </w:r>
    </w:p>
    <w:p w:rsidR="00A755E5" w:rsidRPr="00C67C99" w:rsidRDefault="00A755E5" w:rsidP="002955D9">
      <w:pPr>
        <w:pStyle w:val="Pokraovnseznamu3"/>
        <w:numPr>
          <w:ilvl w:val="0"/>
          <w:numId w:val="19"/>
        </w:numPr>
        <w:spacing w:before="100" w:beforeAutospacing="1" w:after="100" w:afterAutospacing="1"/>
        <w:ind w:left="1134" w:hanging="708"/>
        <w:jc w:val="both"/>
      </w:pPr>
      <w:r w:rsidRPr="00C67C99">
        <w:t>doba nepřetržitého pracovního poměru u jiného zaměstnavatele, jehož práva a povinnosti vyplývající z pracovněprávních vztahů přešla na DP,</w:t>
      </w:r>
    </w:p>
    <w:p w:rsidR="00A755E5" w:rsidRPr="00C67C99" w:rsidRDefault="00A755E5" w:rsidP="002955D9">
      <w:pPr>
        <w:pStyle w:val="Pokraovnseznamu3"/>
        <w:numPr>
          <w:ilvl w:val="0"/>
          <w:numId w:val="19"/>
        </w:numPr>
        <w:spacing w:before="100" w:beforeAutospacing="1" w:after="100" w:afterAutospacing="1"/>
        <w:ind w:left="1134" w:firstLine="0"/>
        <w:jc w:val="both"/>
      </w:pPr>
      <w:r w:rsidRPr="00C67C99">
        <w:t>doba pracovního poměru zaměstnanců, kteří byli delimitací převedeni mimo DP a opětnou delimitací bezprostředně nastoupili zpět do DP,</w:t>
      </w:r>
    </w:p>
    <w:p w:rsidR="00A755E5" w:rsidRPr="00C67C99" w:rsidRDefault="00A755E5" w:rsidP="002955D9">
      <w:pPr>
        <w:pStyle w:val="Pokraovnseznamu3"/>
        <w:numPr>
          <w:ilvl w:val="0"/>
          <w:numId w:val="19"/>
        </w:numPr>
        <w:spacing w:before="100" w:beforeAutospacing="1" w:after="100" w:afterAutospacing="1"/>
        <w:ind w:left="1134" w:hanging="708"/>
        <w:jc w:val="both"/>
      </w:pPr>
      <w:r w:rsidRPr="00C67C99">
        <w:t xml:space="preserve">doba zaměstnání v delimitovaných organizacích, pokud bezprostředně navazovala na zaměstnání u DP, </w:t>
      </w:r>
    </w:p>
    <w:p w:rsidR="00A755E5" w:rsidRPr="00C67C99" w:rsidRDefault="00A755E5" w:rsidP="002955D9">
      <w:pPr>
        <w:pStyle w:val="Pokraovnseznamu3"/>
        <w:numPr>
          <w:ilvl w:val="0"/>
          <w:numId w:val="19"/>
        </w:numPr>
        <w:spacing w:before="100" w:beforeAutospacing="1" w:after="100" w:afterAutospacing="1"/>
        <w:ind w:left="1134" w:hanging="708"/>
        <w:jc w:val="both"/>
      </w:pPr>
      <w:r w:rsidRPr="00C67C99">
        <w:t>doba vazby, pokud zaměstnanec nebyl pravomocně odsouzen (bylo-li trestní stíhání proti zaměstnanci zastaveno nebo byl-li zproštěn obžaloby),</w:t>
      </w:r>
    </w:p>
    <w:p w:rsidR="00A755E5" w:rsidRPr="00C67C99" w:rsidRDefault="00A755E5" w:rsidP="00901DE6">
      <w:pPr>
        <w:pStyle w:val="Pokraovnseznamu3"/>
        <w:numPr>
          <w:ilvl w:val="0"/>
          <w:numId w:val="19"/>
        </w:numPr>
        <w:spacing w:before="100" w:beforeAutospacing="1" w:after="100" w:afterAutospacing="1"/>
        <w:ind w:left="426" w:firstLine="0"/>
        <w:jc w:val="both"/>
      </w:pPr>
      <w:r w:rsidRPr="00C67C99">
        <w:t>doba vazby a doba výkonu trestu, která podléhá zákonu o rehabilitaci,</w:t>
      </w:r>
    </w:p>
    <w:p w:rsidR="00A755E5" w:rsidRPr="00C67C99" w:rsidRDefault="00A755E5" w:rsidP="002955D9">
      <w:pPr>
        <w:pStyle w:val="Pokraovnseznamu3"/>
        <w:numPr>
          <w:ilvl w:val="0"/>
          <w:numId w:val="19"/>
        </w:numPr>
        <w:spacing w:before="100" w:beforeAutospacing="1" w:after="100" w:afterAutospacing="1"/>
        <w:ind w:left="1134" w:hanging="708"/>
        <w:jc w:val="both"/>
      </w:pPr>
      <w:r w:rsidRPr="00C67C99">
        <w:t>doba odpracovaná v DP před převodem zaměstnance k jinému zaměstnavateli při přechodu práv a povinností z pracovněprávních vztahů podle ZP na jiného zaměstnavatele</w:t>
      </w:r>
      <w:r w:rsidR="002E0C5C" w:rsidRPr="00C67C99">
        <w:t>,</w:t>
      </w:r>
      <w:r w:rsidRPr="00C67C99">
        <w:t xml:space="preserve"> a to pouze v případě ukončení pracovního poměru s novým zaměstnavatelem (s výjimkou okamžitého zrušení) a bezprostředního nástupu zpět k DP – doba před převodem a doba po opětovném nástupu se sčítají,</w:t>
      </w:r>
    </w:p>
    <w:p w:rsidR="00D337C9" w:rsidRPr="00C67C99" w:rsidRDefault="00A755E5" w:rsidP="002955D9">
      <w:pPr>
        <w:pStyle w:val="Pokraovnseznamu3"/>
        <w:numPr>
          <w:ilvl w:val="0"/>
          <w:numId w:val="19"/>
        </w:numPr>
        <w:spacing w:before="100" w:beforeAutospacing="1" w:after="100" w:afterAutospacing="1"/>
        <w:ind w:left="1134" w:hanging="708"/>
        <w:jc w:val="both"/>
      </w:pPr>
      <w:r w:rsidRPr="00C67C99">
        <w:t>doba odpracovaná v DP před ukončením pracovního poměru podle § 52 písm. a) až c) ZP nebo dohodou z týchž důvodů, v případě jeho návratu do DP a vrácení poměrné části odstupného</w:t>
      </w:r>
      <w:r w:rsidR="00C67C99" w:rsidRPr="00C67C99">
        <w:t>,</w:t>
      </w:r>
    </w:p>
    <w:p w:rsidR="00E12F8E" w:rsidRPr="00C67C99" w:rsidRDefault="00D337C9" w:rsidP="002955D9">
      <w:pPr>
        <w:pStyle w:val="Pokraovnseznamu3"/>
        <w:numPr>
          <w:ilvl w:val="0"/>
          <w:numId w:val="19"/>
        </w:numPr>
        <w:spacing w:before="100" w:beforeAutospacing="1" w:after="100" w:afterAutospacing="1"/>
        <w:ind w:left="1134" w:hanging="708"/>
        <w:jc w:val="both"/>
      </w:pPr>
      <w:r w:rsidRPr="00C67C99">
        <w:t>doba odpracovaná v DP př</w:t>
      </w:r>
      <w:r w:rsidR="00502224" w:rsidRPr="00C67C99">
        <w:t xml:space="preserve">ed ukončením pracovního poměru </w:t>
      </w:r>
      <w:r w:rsidR="00DA1415" w:rsidRPr="00C67C99">
        <w:t xml:space="preserve">v </w:t>
      </w:r>
      <w:r w:rsidR="00502224" w:rsidRPr="00C67C99">
        <w:t>souvis</w:t>
      </w:r>
      <w:r w:rsidR="00DA1415" w:rsidRPr="00C67C99">
        <w:t>lost</w:t>
      </w:r>
      <w:r w:rsidR="009C62F1" w:rsidRPr="00C67C99">
        <w:t>i</w:t>
      </w:r>
      <w:r w:rsidR="00502224" w:rsidRPr="00C67C99">
        <w:t xml:space="preserve"> </w:t>
      </w:r>
      <w:r w:rsidRPr="00C67C99">
        <w:t>s </w:t>
      </w:r>
      <w:r w:rsidR="00F40FF8" w:rsidRPr="00C67C99">
        <w:t xml:space="preserve"> volbou</w:t>
      </w:r>
      <w:r w:rsidRPr="00C67C99">
        <w:t xml:space="preserve"> do funkce člena Představenstva DP</w:t>
      </w:r>
      <w:r w:rsidR="00CC6C10" w:rsidRPr="00C67C99">
        <w:t xml:space="preserve"> v případě jeho návratu do </w:t>
      </w:r>
      <w:r w:rsidR="00DD279E" w:rsidRPr="00C67C99">
        <w:t xml:space="preserve">pracovního poměru v </w:t>
      </w:r>
      <w:r w:rsidR="00E40B3D" w:rsidRPr="00C67C99">
        <w:t>DP.</w:t>
      </w:r>
      <w:r w:rsidR="00A755E5" w:rsidRPr="00C67C99">
        <w:t xml:space="preserve"> </w:t>
      </w:r>
    </w:p>
    <w:p w:rsidR="00A755E5" w:rsidRPr="00C67C99" w:rsidRDefault="00A755E5" w:rsidP="00901DE6">
      <w:pPr>
        <w:pStyle w:val="Pokraovnseznamu3"/>
        <w:spacing w:before="120" w:after="0"/>
        <w:ind w:left="426"/>
        <w:jc w:val="both"/>
      </w:pPr>
      <w:r w:rsidRPr="00C67C99">
        <w:lastRenderedPageBreak/>
        <w:t xml:space="preserve">Do doby </w:t>
      </w:r>
      <w:r w:rsidRPr="00C67C99">
        <w:rPr>
          <w:b/>
          <w:bCs/>
        </w:rPr>
        <w:t>nepřetržitého</w:t>
      </w:r>
      <w:r w:rsidRPr="00C67C99">
        <w:t xml:space="preserve"> trvání pracovního poměru se zahrnuje i doba vedení v mimoevidenčním stavu. Do mimoevidenčního stavu patří zaměstnanci:</w:t>
      </w:r>
    </w:p>
    <w:p w:rsidR="00A755E5" w:rsidRPr="00C67C99" w:rsidRDefault="00A755E5" w:rsidP="00901DE6">
      <w:pPr>
        <w:pStyle w:val="Pokraovnseznamu3"/>
        <w:numPr>
          <w:ilvl w:val="0"/>
          <w:numId w:val="20"/>
        </w:numPr>
        <w:spacing w:after="0"/>
        <w:ind w:left="426" w:firstLine="0"/>
        <w:jc w:val="both"/>
      </w:pPr>
      <w:r w:rsidRPr="00C67C99">
        <w:t>na mateřské dovolené, na rodičovské dovolené,</w:t>
      </w:r>
    </w:p>
    <w:p w:rsidR="00A755E5" w:rsidRPr="00C67C99" w:rsidRDefault="00A755E5" w:rsidP="00901DE6">
      <w:pPr>
        <w:pStyle w:val="Pokraovnseznamu3"/>
        <w:numPr>
          <w:ilvl w:val="0"/>
          <w:numId w:val="20"/>
        </w:numPr>
        <w:spacing w:before="100" w:beforeAutospacing="1" w:after="100" w:afterAutospacing="1"/>
        <w:ind w:left="426" w:firstLine="0"/>
        <w:jc w:val="both"/>
      </w:pPr>
      <w:r w:rsidRPr="00C67C99">
        <w:t>kterým bylo povoleno neplacené volno po skončení rodičovské dovolené,</w:t>
      </w:r>
    </w:p>
    <w:p w:rsidR="00A755E5" w:rsidRPr="00C67C99" w:rsidRDefault="00A755E5" w:rsidP="00901DE6">
      <w:pPr>
        <w:pStyle w:val="Pokraovnseznamu3"/>
        <w:numPr>
          <w:ilvl w:val="0"/>
          <w:numId w:val="20"/>
        </w:numPr>
        <w:spacing w:before="100" w:beforeAutospacing="1" w:after="100" w:afterAutospacing="1"/>
        <w:ind w:left="426" w:firstLine="0"/>
        <w:jc w:val="both"/>
      </w:pPr>
      <w:r w:rsidRPr="00C67C99">
        <w:t>kteří vykonávají brannou povinnost,</w:t>
      </w:r>
    </w:p>
    <w:p w:rsidR="00A755E5" w:rsidRPr="00C67C99" w:rsidRDefault="00A755E5" w:rsidP="001D15AF">
      <w:pPr>
        <w:pStyle w:val="Pokraovnseznamu3"/>
        <w:numPr>
          <w:ilvl w:val="0"/>
          <w:numId w:val="20"/>
        </w:numPr>
        <w:spacing w:before="100" w:beforeAutospacing="1" w:after="100" w:afterAutospacing="1"/>
        <w:ind w:left="1134" w:hanging="708"/>
        <w:jc w:val="both"/>
      </w:pPr>
      <w:r w:rsidRPr="00C67C99">
        <w:t xml:space="preserve">uvolnění k výkonu veřejných funkcí nebo činnosti pro občanská sdružení (např. odborových funkcí), pokud zaměstnavatel neposkytuje zaměstnanci mzdu nebo náhradu mzdy anebo </w:t>
      </w:r>
      <w:r w:rsidR="002E0C5C" w:rsidRPr="00C67C99">
        <w:t>mu</w:t>
      </w:r>
      <w:r w:rsidRPr="00C67C99">
        <w:t xml:space="preserve"> jsou tato plnění plně refundována,</w:t>
      </w:r>
    </w:p>
    <w:p w:rsidR="00A755E5" w:rsidRPr="00C67C99" w:rsidRDefault="00A755E5" w:rsidP="00901DE6">
      <w:pPr>
        <w:pStyle w:val="Pokraovnseznamu3"/>
        <w:numPr>
          <w:ilvl w:val="0"/>
          <w:numId w:val="20"/>
        </w:numPr>
        <w:spacing w:before="100" w:beforeAutospacing="1" w:after="100" w:afterAutospacing="1"/>
        <w:ind w:left="426" w:firstLine="0"/>
        <w:jc w:val="both"/>
      </w:pPr>
      <w:proofErr w:type="gramStart"/>
      <w:r w:rsidRPr="00C67C99">
        <w:t>vyslaní</w:t>
      </w:r>
      <w:proofErr w:type="gramEnd"/>
      <w:r w:rsidRPr="00C67C99">
        <w:t xml:space="preserve"> do škol, kurzů, jimž zaměstnavatel neposkytuje </w:t>
      </w:r>
      <w:proofErr w:type="gramStart"/>
      <w:r w:rsidRPr="00C67C99">
        <w:t>mzdu,</w:t>
      </w:r>
      <w:proofErr w:type="gramEnd"/>
    </w:p>
    <w:p w:rsidR="00A755E5" w:rsidRPr="00C67C99" w:rsidRDefault="00A755E5" w:rsidP="00901DE6">
      <w:pPr>
        <w:pStyle w:val="Pokraovnseznamu3"/>
        <w:numPr>
          <w:ilvl w:val="0"/>
          <w:numId w:val="20"/>
        </w:numPr>
        <w:spacing w:before="100" w:beforeAutospacing="1" w:after="100" w:afterAutospacing="1"/>
        <w:ind w:left="426" w:firstLine="0"/>
        <w:jc w:val="both"/>
      </w:pPr>
      <w:r w:rsidRPr="00C67C99">
        <w:t>ve vazbě, pokud nebyli pravomocně odsouzeni,</w:t>
      </w:r>
    </w:p>
    <w:p w:rsidR="00A755E5" w:rsidRPr="00C67C99" w:rsidRDefault="00A755E5" w:rsidP="001D15AF">
      <w:pPr>
        <w:pStyle w:val="Pokraovnseznamu3"/>
        <w:numPr>
          <w:ilvl w:val="0"/>
          <w:numId w:val="20"/>
        </w:numPr>
        <w:spacing w:after="0"/>
        <w:ind w:left="1134" w:hanging="708"/>
        <w:jc w:val="both"/>
      </w:pPr>
      <w:r w:rsidRPr="00C67C99">
        <w:t>kterým bylo poskytnuto neplacené volno bez náhrady mzdy v rozsahu delším než 4 týdny, a to ode dne nástupu tohoto volna,</w:t>
      </w:r>
    </w:p>
    <w:p w:rsidR="00A755E5" w:rsidRPr="00C67C99" w:rsidRDefault="00A755E5" w:rsidP="001D15AF">
      <w:pPr>
        <w:pStyle w:val="Pokraovnseznamu3"/>
        <w:numPr>
          <w:ilvl w:val="0"/>
          <w:numId w:val="20"/>
        </w:numPr>
        <w:spacing w:after="0"/>
        <w:ind w:left="1134" w:firstLine="0"/>
        <w:jc w:val="both"/>
      </w:pPr>
      <w:r w:rsidRPr="00C67C99">
        <w:t>v mimoevidenčním stavu ze zdravotních důvodů (důchod pro invaliditu třetího stupně).</w:t>
      </w:r>
    </w:p>
    <w:p w:rsidR="00A755E5" w:rsidRPr="00C67C99" w:rsidRDefault="00A755E5" w:rsidP="00901DE6">
      <w:pPr>
        <w:pStyle w:val="Zkladntext"/>
        <w:tabs>
          <w:tab w:val="left" w:pos="1080"/>
        </w:tabs>
        <w:spacing w:before="120"/>
        <w:ind w:left="426"/>
        <w:rPr>
          <w:szCs w:val="24"/>
        </w:rPr>
      </w:pPr>
      <w:r w:rsidRPr="00C67C99">
        <w:rPr>
          <w:szCs w:val="24"/>
        </w:rPr>
        <w:t>Do doby trvání pracovního poměru se nezahrnuje:</w:t>
      </w:r>
    </w:p>
    <w:p w:rsidR="00A755E5" w:rsidRPr="00C67C99" w:rsidRDefault="00A755E5" w:rsidP="00901DE6">
      <w:pPr>
        <w:pStyle w:val="Pokraovnseznamu3"/>
        <w:numPr>
          <w:ilvl w:val="0"/>
          <w:numId w:val="21"/>
        </w:numPr>
        <w:spacing w:after="0"/>
        <w:ind w:left="426" w:firstLine="0"/>
        <w:jc w:val="both"/>
      </w:pPr>
      <w:r w:rsidRPr="00C67C99">
        <w:t>doba vazby, pokud zaměstnanec byl pravomocně odsouzen,</w:t>
      </w:r>
    </w:p>
    <w:p w:rsidR="00A755E5" w:rsidRPr="00C67C99" w:rsidRDefault="00A755E5" w:rsidP="00901DE6">
      <w:pPr>
        <w:pStyle w:val="Pokraovnseznamu3"/>
        <w:numPr>
          <w:ilvl w:val="0"/>
          <w:numId w:val="21"/>
        </w:numPr>
        <w:spacing w:after="0"/>
        <w:ind w:left="426" w:firstLine="0"/>
        <w:jc w:val="both"/>
      </w:pPr>
      <w:r w:rsidRPr="00C67C99">
        <w:t>doba výkonu trestu.</w:t>
      </w:r>
    </w:p>
    <w:p w:rsidR="001B7910" w:rsidRDefault="001B7910" w:rsidP="00901DE6">
      <w:pPr>
        <w:pStyle w:val="Pokraovnseznamu3"/>
        <w:spacing w:after="0"/>
        <w:ind w:left="426"/>
        <w:jc w:val="both"/>
      </w:pPr>
    </w:p>
    <w:p w:rsidR="00747CFB" w:rsidRDefault="000205A7" w:rsidP="00C47895">
      <w:pPr>
        <w:pStyle w:val="Seznam2"/>
        <w:keepNext/>
        <w:numPr>
          <w:ilvl w:val="0"/>
          <w:numId w:val="96"/>
        </w:numPr>
        <w:spacing w:before="120"/>
        <w:ind w:left="426" w:firstLine="0"/>
        <w:outlineLvl w:val="0"/>
        <w:rPr>
          <w:bCs/>
          <w:u w:val="single"/>
        </w:rPr>
      </w:pPr>
      <w:r>
        <w:rPr>
          <w:bCs/>
          <w:u w:val="single"/>
        </w:rPr>
        <w:t>V b</w:t>
      </w:r>
      <w:r w:rsidR="00747CFB" w:rsidRPr="008E532B">
        <w:rPr>
          <w:bCs/>
          <w:u w:val="single"/>
        </w:rPr>
        <w:t>od</w:t>
      </w:r>
      <w:r>
        <w:rPr>
          <w:bCs/>
          <w:u w:val="single"/>
        </w:rPr>
        <w:t>u</w:t>
      </w:r>
      <w:r w:rsidR="00747CFB" w:rsidRPr="008E532B">
        <w:rPr>
          <w:bCs/>
          <w:u w:val="single"/>
        </w:rPr>
        <w:t xml:space="preserve"> </w:t>
      </w:r>
      <w:r w:rsidR="00747CFB">
        <w:rPr>
          <w:bCs/>
          <w:u w:val="single"/>
        </w:rPr>
        <w:t>5.9.9</w:t>
      </w:r>
      <w:r w:rsidR="00747CFB" w:rsidRPr="008E532B">
        <w:rPr>
          <w:bCs/>
          <w:u w:val="single"/>
        </w:rPr>
        <w:t xml:space="preserve"> </w:t>
      </w:r>
      <w:r w:rsidRPr="00467C55">
        <w:rPr>
          <w:bCs/>
          <w:u w:val="single"/>
        </w:rPr>
        <w:t>se stávající text nahrazuje novým textem</w:t>
      </w:r>
      <w:r w:rsidR="00747CFB" w:rsidRPr="008E532B">
        <w:rPr>
          <w:bCs/>
          <w:u w:val="single"/>
        </w:rPr>
        <w:t>:</w:t>
      </w:r>
    </w:p>
    <w:p w:rsidR="00747CFB" w:rsidRPr="00355328" w:rsidRDefault="00747CFB" w:rsidP="00901DE6">
      <w:pPr>
        <w:tabs>
          <w:tab w:val="left" w:pos="709"/>
        </w:tabs>
        <w:spacing w:before="120"/>
        <w:ind w:left="426"/>
        <w:jc w:val="both"/>
        <w:rPr>
          <w:i/>
          <w:u w:val="single"/>
        </w:rPr>
      </w:pPr>
      <w:r w:rsidRPr="00551F4D">
        <w:t xml:space="preserve">5.9.9 </w:t>
      </w:r>
      <w:r w:rsidR="000205A7">
        <w:tab/>
      </w:r>
      <w:r w:rsidRPr="00551F4D">
        <w:t>Zaměstnavatel poskytne zaměstnancům na základě jejich písemné žádosti za kalendářní</w:t>
      </w:r>
      <w:r w:rsidRPr="00066A0A">
        <w:t xml:space="preserve"> rok volnočasové </w:t>
      </w:r>
      <w:r w:rsidRPr="00066A0A">
        <w:rPr>
          <w:bCs/>
        </w:rPr>
        <w:t>poukázky.</w:t>
      </w:r>
      <w:r w:rsidRPr="00066A0A">
        <w:t xml:space="preserve"> Poukázky lze využít k úhradě v lékárnách, rekreace nebo zájezdů, využití v tělovýchovných a sportovních zařízeních, vzdělávacích zařízeních a na kulturní akce </w:t>
      </w:r>
      <w:r w:rsidRPr="00355328">
        <w:t>v široké síti smluvních partnerů. Poukázky jsou u zaměstnance osvobozeny od daně z příjmů, sociálního i zdravotního pojištění. Výše hodnoty poukázek je stanovena na částku 1900 Kč. Od roku 2017 bude navýšena hodnota poukázek na částku 3 200 Kč. Od roku 2019 bude navýšena hodnota poukázek na částku 4000 Kč.</w:t>
      </w:r>
    </w:p>
    <w:p w:rsidR="00747CFB" w:rsidRPr="00355328" w:rsidRDefault="00747CFB" w:rsidP="00901DE6">
      <w:pPr>
        <w:spacing w:before="120"/>
        <w:ind w:left="426"/>
        <w:jc w:val="both"/>
      </w:pPr>
      <w:r w:rsidRPr="00355328">
        <w:t>Právo na volnočasové poukázky vzniká zaměstnanci po uplynutí sjednané zkušební doby, a to v alikvotní výši ode dne nástupu, v případě vzniku nároku ke konci kalendářního roku (zejména v období od 15. 12. do 31. 12.), případně v roce následujícím budou poskytnuty v roce následujícím, souběžně s podáním žádosti na rok následující.</w:t>
      </w:r>
    </w:p>
    <w:p w:rsidR="00747CFB" w:rsidRPr="00355328" w:rsidRDefault="00747CFB" w:rsidP="00901DE6">
      <w:pPr>
        <w:spacing w:before="120"/>
        <w:ind w:left="426"/>
        <w:jc w:val="both"/>
      </w:pPr>
      <w:r w:rsidRPr="00355328">
        <w:t>Při skončení pracovního poměru v průběhu kalendářního roku (s výjimkou výpovědi dle § 52 písm. a) až e) ZP a výpovědi dle § 50 odst. 3 ZP pokud je uveden jako důvod odchod do</w:t>
      </w:r>
      <w:r w:rsidR="003D2B46" w:rsidRPr="00355328">
        <w:t> </w:t>
      </w:r>
      <w:r w:rsidRPr="00355328">
        <w:t>starobního nebo invalidního důchodu anebo uzavření dohody o rozvázání pracovního poměru dle § 49 ZP z týchž důvodů) náleží zaměstnanci alikvotní výše volnočasových poukázek za</w:t>
      </w:r>
      <w:r w:rsidR="003D2B46" w:rsidRPr="00355328">
        <w:t> </w:t>
      </w:r>
      <w:r w:rsidRPr="00355328">
        <w:t>celé kalendářní měsíce trvání pracovního poměru v tomto kalendářním roce. Vypořádání nároku na volnočasové poukázky (vrácení poukázek nebo nominální hodnoty v Kč, případně čerpání vzniklého nároku v příslušném kalendářním roce do data ukončení pracovního poměru) bude prove</w:t>
      </w:r>
      <w:r w:rsidR="00355328" w:rsidRPr="00355328">
        <w:t>deno v rámci výstupního řízení.</w:t>
      </w:r>
    </w:p>
    <w:p w:rsidR="00747CFB" w:rsidRPr="00355328" w:rsidRDefault="00747CFB" w:rsidP="00901DE6">
      <w:pPr>
        <w:tabs>
          <w:tab w:val="left" w:pos="709"/>
        </w:tabs>
        <w:spacing w:before="120"/>
        <w:ind w:left="426"/>
        <w:jc w:val="both"/>
        <w:rPr>
          <w:bCs/>
        </w:rPr>
      </w:pPr>
      <w:r w:rsidRPr="00355328">
        <w:t xml:space="preserve">Právo na poskytnutí poukázek v hodnotě 3 200 Kč, od roku 2019 v hodnotě 4000 Kč </w:t>
      </w:r>
      <w:r w:rsidRPr="00355328">
        <w:rPr>
          <w:b/>
          <w:bCs/>
        </w:rPr>
        <w:t>nemají zaměstnanci</w:t>
      </w:r>
      <w:r w:rsidRPr="00355328">
        <w:rPr>
          <w:bCs/>
        </w:rPr>
        <w:t>:</w:t>
      </w:r>
    </w:p>
    <w:p w:rsidR="00747CFB" w:rsidRPr="00562844" w:rsidRDefault="00747CFB" w:rsidP="00901DE6">
      <w:pPr>
        <w:numPr>
          <w:ilvl w:val="0"/>
          <w:numId w:val="82"/>
        </w:numPr>
        <w:ind w:left="426" w:firstLine="0"/>
        <w:jc w:val="both"/>
      </w:pPr>
      <w:r w:rsidRPr="00355328">
        <w:t>kteří nepobírali celou mzdu bezhotovostně v uplynulých 12 kalendářních měsících,</w:t>
      </w:r>
      <w:r w:rsidRPr="00562844">
        <w:t xml:space="preserve"> přičemž tato podmínka se neuplatňuje u zaměstnanců, kteří nastoupili do DP a mají od doby vzniku pracovního poměru bezhotovostní výplatu mzdy (výjimkou z tohoto pravidla je hotovostní výplata mzdy nebo její přiměřené části podle § 141 odst. 4 ZP), </w:t>
      </w:r>
    </w:p>
    <w:p w:rsidR="00747CFB" w:rsidRPr="00562844" w:rsidRDefault="00747CFB" w:rsidP="00901DE6">
      <w:pPr>
        <w:numPr>
          <w:ilvl w:val="0"/>
          <w:numId w:val="82"/>
        </w:numPr>
        <w:ind w:left="426" w:firstLine="0"/>
        <w:jc w:val="both"/>
      </w:pPr>
      <w:r w:rsidRPr="00562844">
        <w:t>kteří konají práce na základě dohod o pracovní činnosti nebo o provedení práce,</w:t>
      </w:r>
    </w:p>
    <w:p w:rsidR="00747CFB" w:rsidRPr="00562844" w:rsidRDefault="00747CFB" w:rsidP="00901DE6">
      <w:pPr>
        <w:numPr>
          <w:ilvl w:val="0"/>
          <w:numId w:val="82"/>
        </w:numPr>
        <w:ind w:left="426" w:firstLine="0"/>
        <w:jc w:val="both"/>
      </w:pPr>
      <w:r w:rsidRPr="00562844">
        <w:t>kteří jsou v mimoevidenčním stavu s výjimkou uvolněných odborových funkcionářů pracujících pro DP,</w:t>
      </w:r>
    </w:p>
    <w:p w:rsidR="00747CFB" w:rsidRPr="00562844" w:rsidRDefault="00747CFB" w:rsidP="00901DE6">
      <w:pPr>
        <w:numPr>
          <w:ilvl w:val="0"/>
          <w:numId w:val="82"/>
        </w:numPr>
        <w:ind w:left="426" w:firstLine="0"/>
        <w:jc w:val="both"/>
      </w:pPr>
      <w:r w:rsidRPr="00562844">
        <w:lastRenderedPageBreak/>
        <w:t>kteří jsou vysláni do škol a kurzů, jimž zaměstnavatel neposkytuje mzdu,</w:t>
      </w:r>
    </w:p>
    <w:p w:rsidR="00747CFB" w:rsidRDefault="00747CFB" w:rsidP="00901DE6">
      <w:pPr>
        <w:numPr>
          <w:ilvl w:val="0"/>
          <w:numId w:val="82"/>
        </w:numPr>
        <w:ind w:left="426" w:firstLine="0"/>
        <w:jc w:val="both"/>
      </w:pPr>
      <w:r w:rsidRPr="00355328">
        <w:t>se sjednaným týdenním úvazkem kratším než 30 hod. (s výjimkou poživatelů invalidního důchodu pro invaliditu třetího stupně).</w:t>
      </w:r>
    </w:p>
    <w:p w:rsidR="00C27B9A" w:rsidRPr="00355328" w:rsidRDefault="00C27B9A" w:rsidP="00901DE6">
      <w:pPr>
        <w:ind w:left="426"/>
        <w:jc w:val="both"/>
      </w:pPr>
    </w:p>
    <w:p w:rsidR="00C27B9A" w:rsidRPr="008E532B" w:rsidRDefault="000205A7" w:rsidP="00C47895">
      <w:pPr>
        <w:pStyle w:val="Seznam2"/>
        <w:keepNext/>
        <w:numPr>
          <w:ilvl w:val="0"/>
          <w:numId w:val="96"/>
        </w:numPr>
        <w:spacing w:before="120"/>
        <w:ind w:left="426" w:firstLine="0"/>
        <w:outlineLvl w:val="0"/>
        <w:rPr>
          <w:bCs/>
          <w:u w:val="single"/>
        </w:rPr>
      </w:pPr>
      <w:r>
        <w:rPr>
          <w:bCs/>
          <w:u w:val="single"/>
        </w:rPr>
        <w:t>V b</w:t>
      </w:r>
      <w:r w:rsidR="00C27B9A" w:rsidRPr="008E532B">
        <w:rPr>
          <w:bCs/>
          <w:u w:val="single"/>
        </w:rPr>
        <w:t>od</w:t>
      </w:r>
      <w:r>
        <w:rPr>
          <w:bCs/>
          <w:u w:val="single"/>
        </w:rPr>
        <w:t>u</w:t>
      </w:r>
      <w:r w:rsidR="00C27B9A" w:rsidRPr="008E532B">
        <w:rPr>
          <w:bCs/>
          <w:u w:val="single"/>
        </w:rPr>
        <w:t xml:space="preserve"> </w:t>
      </w:r>
      <w:proofErr w:type="gramStart"/>
      <w:r w:rsidR="00C27B9A">
        <w:rPr>
          <w:bCs/>
          <w:u w:val="single"/>
        </w:rPr>
        <w:t>5.9.10</w:t>
      </w:r>
      <w:proofErr w:type="gramEnd"/>
      <w:r w:rsidR="00C27B9A" w:rsidRPr="008E532B">
        <w:rPr>
          <w:bCs/>
          <w:u w:val="single"/>
        </w:rPr>
        <w:t xml:space="preserve"> </w:t>
      </w:r>
      <w:r w:rsidRPr="00467C55">
        <w:rPr>
          <w:bCs/>
          <w:u w:val="single"/>
        </w:rPr>
        <w:t>se stávající text nahrazuje novým textem</w:t>
      </w:r>
      <w:r w:rsidR="00C27B9A" w:rsidRPr="008E532B">
        <w:rPr>
          <w:bCs/>
          <w:u w:val="single"/>
        </w:rPr>
        <w:t>:</w:t>
      </w:r>
    </w:p>
    <w:p w:rsidR="00C27B9A" w:rsidRDefault="00A56AC0" w:rsidP="00901DE6">
      <w:pPr>
        <w:numPr>
          <w:ilvl w:val="2"/>
          <w:numId w:val="83"/>
        </w:numPr>
        <w:tabs>
          <w:tab w:val="left" w:pos="709"/>
        </w:tabs>
        <w:spacing w:before="120"/>
        <w:ind w:left="426" w:firstLine="0"/>
        <w:jc w:val="both"/>
      </w:pPr>
      <w:r>
        <w:t xml:space="preserve">a) </w:t>
      </w:r>
      <w:r w:rsidR="00C27B9A" w:rsidRPr="00C27B9A">
        <w:t>Zaměstnanec, kterému vzniklo právo na volnočasové poukázky a nemá o ně zájem, může do 30. 6. kalendářního roku závazně požádat místo poukázek o zaslání částky 1900 Kč, v letech 2017 a 2018 o zaslání částky 3 200 Kč, od roku 2019 o zaslání částky 4000 Kč na účet životního pojištění nebo penzijního připojištění, případně doplňkového penzijního spoření, na který je mu zasílán příspěvek zaměstnavatele. Na účet bude částka zaslána v říjnu kalendářního roku. V případě ukončení pracovního poměru před 1. 10. kalendářního roku bude alikvotní částka za celé měsíce trvání pracovního poměru v kalendářním roce zaslána na účet penzijního připojištění, doplňkového penzijního spoření nebo životního pojištění souběžně s vyúčtováním mzdy za poslední měsíc trvání pracovního poměru.</w:t>
      </w:r>
    </w:p>
    <w:p w:rsidR="00A56AC0" w:rsidRDefault="00A56AC0" w:rsidP="00901DE6">
      <w:pPr>
        <w:tabs>
          <w:tab w:val="left" w:pos="284"/>
          <w:tab w:val="left" w:pos="709"/>
        </w:tabs>
        <w:spacing w:before="120"/>
        <w:ind w:left="426"/>
        <w:jc w:val="both"/>
      </w:pPr>
      <w:r>
        <w:t>b)</w:t>
      </w:r>
      <w:r>
        <w:tab/>
      </w:r>
      <w:r w:rsidRPr="00B2776C">
        <w:t xml:space="preserve">Zaměstnanec, kterému vzniklo právo na poskytnutí příspěvku dle bodu 5.9.4 a nepožaduje jeho výplatu jako součást vyúčtování mzdy, může nejpozději 14 </w:t>
      </w:r>
      <w:r w:rsidRPr="00B2776C">
        <w:rPr>
          <w:rFonts w:eastAsia="Calibri"/>
          <w:snapToGrid w:val="0"/>
          <w:lang w:eastAsia="en-US"/>
        </w:rPr>
        <w:t>dnů</w:t>
      </w:r>
      <w:r w:rsidRPr="00B2776C">
        <w:t xml:space="preserve"> přede dnem vzniku nároku na tento příspěvek závazně požádat o poskytnutí volnočasových poukázek, nebo o zaslání částky na účet životního pojištění nebo penzijního připojištění, případně doplňkového penzijního spoření, na který je mu zasílán příspěvek zaměstnavatele, nebo o nepeněžní příspěvek na rekreaci. Jednotlivé varianty příspěvků nelze kombinovat.</w:t>
      </w:r>
    </w:p>
    <w:p w:rsidR="00A56AC0" w:rsidRDefault="00A56AC0" w:rsidP="00901DE6">
      <w:pPr>
        <w:tabs>
          <w:tab w:val="left" w:pos="426"/>
          <w:tab w:val="left" w:pos="709"/>
        </w:tabs>
        <w:spacing w:before="120"/>
        <w:ind w:left="426"/>
        <w:jc w:val="both"/>
        <w:rPr>
          <w:rFonts w:eastAsia="Calibri"/>
          <w:color w:val="0000FF"/>
          <w:lang w:eastAsia="en-US"/>
        </w:rPr>
      </w:pPr>
      <w:r>
        <w:t>c)</w:t>
      </w:r>
      <w:r w:rsidRPr="00B4562B">
        <w:tab/>
        <w:t xml:space="preserve">Zaměstnanec, kterému </w:t>
      </w:r>
      <w:r w:rsidRPr="00137B74">
        <w:t>vzniklo právo na poskytnutí příspěvku dle bodu 5.9.5 a nepožaduje jeho celou výplatu jako součást vyúčtování mzdy, může nejpozději 14 dnů před ukončením pracovního poměru</w:t>
      </w:r>
      <w:r w:rsidRPr="00B4562B">
        <w:t xml:space="preserve"> nebo při sjednání jeho změny na dobu určitou závazně požádat o poskytnutí volnočasových poukázek, nebo o zaslání částky na účet životního pojištění nebo penzijního připojištění, případně doplňkového penzijního spoření, na který je mu zasílán příspěvek zaměstnavatele, nebo o nepeněžní příspěvek na rekreaci.</w:t>
      </w:r>
      <w:r w:rsidRPr="00B4562B">
        <w:rPr>
          <w:rFonts w:eastAsia="Calibri"/>
          <w:color w:val="7030A0"/>
          <w:lang w:eastAsia="en-US"/>
        </w:rPr>
        <w:t xml:space="preserve"> </w:t>
      </w:r>
      <w:r w:rsidRPr="00137B74">
        <w:rPr>
          <w:rFonts w:eastAsia="Calibri"/>
          <w:lang w:eastAsia="en-US"/>
        </w:rPr>
        <w:t>Jednotlivé varianty čerpání příspěvku lze kombinovat.</w:t>
      </w:r>
    </w:p>
    <w:p w:rsidR="00137B74" w:rsidRPr="00137B74" w:rsidRDefault="00137B74" w:rsidP="00901DE6">
      <w:pPr>
        <w:numPr>
          <w:ilvl w:val="0"/>
          <w:numId w:val="16"/>
        </w:numPr>
        <w:tabs>
          <w:tab w:val="left" w:pos="284"/>
        </w:tabs>
        <w:spacing w:before="120"/>
        <w:ind w:left="426" w:firstLine="0"/>
        <w:jc w:val="both"/>
      </w:pPr>
      <w:r w:rsidRPr="00137B74">
        <w:t>Zaměstnancům v pracovním poměru se sjednaným týdenním úvazkem kratším než 30 hodin týdně (s výjimkou poživatelů invalidních důchodů pro invaliditu třetího stupně) přísluší volnočasové poukázky v nominální výši odpovídající poměru stanovené týdenní pracovní doby pro sjednanou funkci nebo profesi podle bodu 2.5.1 a nároku, jenž zaměstnancům splňujícím podmínky podle bodu 5.9.9 vznikl a kratší sjednané pracovní doby zaokrouhlené na nominální hodnotu 50 Kč.</w:t>
      </w:r>
    </w:p>
    <w:p w:rsidR="00137B74" w:rsidRPr="00137B74" w:rsidRDefault="00137B74" w:rsidP="00901DE6">
      <w:pPr>
        <w:tabs>
          <w:tab w:val="left" w:pos="284"/>
        </w:tabs>
        <w:spacing w:before="120"/>
        <w:ind w:left="426"/>
        <w:jc w:val="both"/>
        <w:rPr>
          <w:rFonts w:eastAsia="Calibri"/>
          <w:lang w:eastAsia="en-US"/>
        </w:rPr>
      </w:pPr>
      <w:r w:rsidRPr="00137B74">
        <w:rPr>
          <w:rFonts w:eastAsia="Calibri"/>
          <w:lang w:eastAsia="en-US"/>
        </w:rPr>
        <w:t xml:space="preserve">e) </w:t>
      </w:r>
      <w:r w:rsidRPr="00137B74">
        <w:rPr>
          <w:rFonts w:eastAsia="Calibri"/>
          <w:lang w:eastAsia="en-US"/>
        </w:rPr>
        <w:tab/>
        <w:t xml:space="preserve">Zjištění, zda se jedná o nárok na volnočasové poukázky za kalendářní rok podle bodu 5.9.9 nebo bodu </w:t>
      </w:r>
      <w:proofErr w:type="gramStart"/>
      <w:r w:rsidRPr="00137B74">
        <w:rPr>
          <w:rFonts w:eastAsia="Calibri"/>
          <w:lang w:eastAsia="en-US"/>
        </w:rPr>
        <w:t>5.9.10</w:t>
      </w:r>
      <w:proofErr w:type="gramEnd"/>
      <w:r w:rsidRPr="00137B74">
        <w:rPr>
          <w:rFonts w:eastAsia="Calibri"/>
          <w:lang w:eastAsia="en-US"/>
        </w:rPr>
        <w:t xml:space="preserve"> d), je prováděno k datu podání žádosti</w:t>
      </w:r>
    </w:p>
    <w:p w:rsidR="00137B74" w:rsidRPr="00D43337" w:rsidRDefault="00137B74" w:rsidP="00901DE6">
      <w:pPr>
        <w:tabs>
          <w:tab w:val="left" w:pos="426"/>
          <w:tab w:val="left" w:pos="709"/>
        </w:tabs>
        <w:spacing w:before="120"/>
        <w:ind w:left="426"/>
        <w:jc w:val="both"/>
        <w:rPr>
          <w:rFonts w:eastAsia="Calibri"/>
          <w:strike/>
          <w:lang w:eastAsia="en-US"/>
        </w:rPr>
      </w:pPr>
    </w:p>
    <w:p w:rsidR="00F76712" w:rsidRPr="008E532B" w:rsidRDefault="000205A7" w:rsidP="00C47895">
      <w:pPr>
        <w:pStyle w:val="Seznam2"/>
        <w:keepNext/>
        <w:numPr>
          <w:ilvl w:val="0"/>
          <w:numId w:val="96"/>
        </w:numPr>
        <w:spacing w:before="120"/>
        <w:ind w:left="426" w:firstLine="0"/>
        <w:outlineLvl w:val="0"/>
        <w:rPr>
          <w:bCs/>
          <w:u w:val="single"/>
        </w:rPr>
      </w:pPr>
      <w:r>
        <w:rPr>
          <w:bCs/>
          <w:u w:val="single"/>
        </w:rPr>
        <w:t>V b</w:t>
      </w:r>
      <w:r w:rsidR="00F76712" w:rsidRPr="008E532B">
        <w:rPr>
          <w:bCs/>
          <w:u w:val="single"/>
        </w:rPr>
        <w:t>od</w:t>
      </w:r>
      <w:r>
        <w:rPr>
          <w:bCs/>
          <w:u w:val="single"/>
        </w:rPr>
        <w:t>u</w:t>
      </w:r>
      <w:r w:rsidR="00F76712" w:rsidRPr="008E532B">
        <w:rPr>
          <w:bCs/>
          <w:u w:val="single"/>
        </w:rPr>
        <w:t xml:space="preserve"> </w:t>
      </w:r>
      <w:proofErr w:type="gramStart"/>
      <w:r w:rsidR="00F76712">
        <w:rPr>
          <w:bCs/>
          <w:u w:val="single"/>
        </w:rPr>
        <w:t>5.9.11</w:t>
      </w:r>
      <w:proofErr w:type="gramEnd"/>
      <w:r w:rsidR="00F76712" w:rsidRPr="008E532B">
        <w:rPr>
          <w:bCs/>
          <w:u w:val="single"/>
        </w:rPr>
        <w:t xml:space="preserve"> </w:t>
      </w:r>
      <w:r w:rsidRPr="00467C55">
        <w:rPr>
          <w:bCs/>
          <w:u w:val="single"/>
        </w:rPr>
        <w:t>se stávající text nahrazuje novým textem</w:t>
      </w:r>
      <w:r w:rsidR="00F76712" w:rsidRPr="008E532B">
        <w:rPr>
          <w:bCs/>
          <w:u w:val="single"/>
        </w:rPr>
        <w:t>:</w:t>
      </w:r>
    </w:p>
    <w:p w:rsidR="00F76712" w:rsidRPr="00B2776C" w:rsidRDefault="00F76712" w:rsidP="00901DE6">
      <w:pPr>
        <w:pStyle w:val="Seznam3"/>
        <w:numPr>
          <w:ilvl w:val="2"/>
          <w:numId w:val="22"/>
        </w:numPr>
        <w:tabs>
          <w:tab w:val="clear" w:pos="1080"/>
        </w:tabs>
        <w:ind w:left="426" w:firstLine="0"/>
        <w:rPr>
          <w:szCs w:val="24"/>
        </w:rPr>
      </w:pPr>
      <w:r w:rsidRPr="00B2776C">
        <w:rPr>
          <w:szCs w:val="24"/>
        </w:rPr>
        <w:t xml:space="preserve">Zaměstnancům, kteří se dostanou do mimořádně závažné finanční nebo sociální situace, lze vyplatit </w:t>
      </w:r>
      <w:r w:rsidRPr="00B2776C">
        <w:rPr>
          <w:b/>
          <w:szCs w:val="24"/>
        </w:rPr>
        <w:t>sociální výpomoc</w:t>
      </w:r>
      <w:r w:rsidRPr="00B2776C">
        <w:rPr>
          <w:szCs w:val="24"/>
        </w:rPr>
        <w:t>.</w:t>
      </w:r>
    </w:p>
    <w:p w:rsidR="0048763A" w:rsidRPr="00D43337" w:rsidRDefault="0048763A" w:rsidP="00901DE6">
      <w:pPr>
        <w:pStyle w:val="Zkladntext"/>
        <w:ind w:left="426"/>
      </w:pPr>
    </w:p>
    <w:p w:rsidR="00F76712" w:rsidRPr="00D43337" w:rsidRDefault="00F76712" w:rsidP="00901DE6">
      <w:pPr>
        <w:pStyle w:val="Zkladntext"/>
        <w:ind w:left="426"/>
        <w:rPr>
          <w:rFonts w:eastAsia="Arial Unicode MS"/>
        </w:rPr>
      </w:pPr>
      <w:r w:rsidRPr="00D43337">
        <w:t>Důvodem poskytnutí sociální výpomoci mohou být pouze nepředvídatelné události hodné zvláštního zřetele.</w:t>
      </w:r>
    </w:p>
    <w:p w:rsidR="0048763A" w:rsidRPr="00D43337" w:rsidRDefault="0048763A" w:rsidP="00901DE6">
      <w:pPr>
        <w:ind w:left="426"/>
        <w:jc w:val="both"/>
      </w:pPr>
    </w:p>
    <w:p w:rsidR="00F76712" w:rsidRPr="00B2776C" w:rsidRDefault="00F76712" w:rsidP="00901DE6">
      <w:pPr>
        <w:ind w:left="426"/>
        <w:jc w:val="both"/>
      </w:pPr>
      <w:r w:rsidRPr="00B2776C">
        <w:lastRenderedPageBreak/>
        <w:t>Poskytnout sociální výpomoc lze i v případě úmrtí zaměstnance nejbližším pozůstalým (manžel, manželka, druh, družka, registrovaný partner, nezaopatřené děti, případně i jiná osoba odkázaná výživou na zaměstnance).</w:t>
      </w:r>
    </w:p>
    <w:p w:rsidR="00F76712" w:rsidRPr="00410817" w:rsidRDefault="00F76712" w:rsidP="00901DE6">
      <w:pPr>
        <w:spacing w:before="120"/>
        <w:ind w:left="426"/>
        <w:jc w:val="both"/>
      </w:pPr>
      <w:r>
        <w:t>P</w:t>
      </w:r>
      <w:r w:rsidRPr="00410817">
        <w:t xml:space="preserve">ísemnou žádost předkládá zaměstnanec nebo rodinný příslušník vedoucímu </w:t>
      </w:r>
      <w:r w:rsidRPr="00BF42F1">
        <w:t>útvaru.</w:t>
      </w:r>
    </w:p>
    <w:p w:rsidR="00F76712" w:rsidRDefault="00F76712" w:rsidP="00901DE6">
      <w:pPr>
        <w:spacing w:before="120"/>
        <w:ind w:left="426"/>
        <w:jc w:val="both"/>
        <w:rPr>
          <w:bCs/>
          <w:iCs/>
        </w:rPr>
      </w:pPr>
      <w:r w:rsidRPr="00B2776C">
        <w:rPr>
          <w:bCs/>
          <w:iCs/>
        </w:rPr>
        <w:t>Sociální výpomoc podléhá zdanění podle zákona č. 586/1992 Sb., o daních z příjmů, ve znění pozdějších předpisů.</w:t>
      </w:r>
    </w:p>
    <w:p w:rsidR="00D43337" w:rsidRPr="00B2776C" w:rsidRDefault="00D43337" w:rsidP="00901DE6">
      <w:pPr>
        <w:spacing w:before="120"/>
        <w:ind w:left="426"/>
        <w:jc w:val="both"/>
        <w:rPr>
          <w:bCs/>
          <w:iCs/>
        </w:rPr>
      </w:pPr>
    </w:p>
    <w:p w:rsidR="00D43337" w:rsidRPr="008E532B" w:rsidRDefault="000205A7" w:rsidP="00C47895">
      <w:pPr>
        <w:pStyle w:val="Seznam2"/>
        <w:keepNext/>
        <w:numPr>
          <w:ilvl w:val="0"/>
          <w:numId w:val="96"/>
        </w:numPr>
        <w:spacing w:before="120"/>
        <w:ind w:left="426" w:firstLine="0"/>
        <w:outlineLvl w:val="0"/>
        <w:rPr>
          <w:bCs/>
          <w:u w:val="single"/>
        </w:rPr>
      </w:pPr>
      <w:r>
        <w:rPr>
          <w:bCs/>
          <w:u w:val="single"/>
        </w:rPr>
        <w:t>V b</w:t>
      </w:r>
      <w:r w:rsidR="00D43337" w:rsidRPr="008E532B">
        <w:rPr>
          <w:bCs/>
          <w:u w:val="single"/>
        </w:rPr>
        <w:t>od</w:t>
      </w:r>
      <w:r>
        <w:rPr>
          <w:bCs/>
          <w:u w:val="single"/>
        </w:rPr>
        <w:t>u</w:t>
      </w:r>
      <w:r w:rsidR="00D43337" w:rsidRPr="008E532B">
        <w:rPr>
          <w:bCs/>
          <w:u w:val="single"/>
        </w:rPr>
        <w:t xml:space="preserve"> </w:t>
      </w:r>
      <w:proofErr w:type="gramStart"/>
      <w:r w:rsidR="00D43337">
        <w:rPr>
          <w:bCs/>
          <w:u w:val="single"/>
        </w:rPr>
        <w:t>5.9.13</w:t>
      </w:r>
      <w:proofErr w:type="gramEnd"/>
      <w:r w:rsidR="00D43337" w:rsidRPr="008E532B">
        <w:rPr>
          <w:bCs/>
          <w:u w:val="single"/>
        </w:rPr>
        <w:t xml:space="preserve"> </w:t>
      </w:r>
      <w:r w:rsidRPr="00467C55">
        <w:rPr>
          <w:bCs/>
          <w:u w:val="single"/>
        </w:rPr>
        <w:t>se stávající text nahrazuje novým textem</w:t>
      </w:r>
      <w:r w:rsidR="00D43337" w:rsidRPr="008E532B">
        <w:rPr>
          <w:bCs/>
          <w:u w:val="single"/>
        </w:rPr>
        <w:t>:</w:t>
      </w:r>
    </w:p>
    <w:p w:rsidR="00D43337" w:rsidRPr="00B2776C" w:rsidRDefault="00D43337" w:rsidP="00901DE6">
      <w:pPr>
        <w:pStyle w:val="Seznam3"/>
        <w:numPr>
          <w:ilvl w:val="2"/>
          <w:numId w:val="85"/>
        </w:numPr>
        <w:ind w:left="426" w:firstLine="0"/>
      </w:pPr>
      <w:r w:rsidRPr="00B2776C">
        <w:t xml:space="preserve">Pojištění odpovědnosti zaměstnance za škodu způsobenou zaměstnavateli sjedná DP a bude se podílet na jeho úhradě. Pojistné činí 500 Kč. DP uhradí za zaměstnance částku 300 Kč, částkou ve výši 200 Kč se na úhradě podílí zaměstnanec. Pojištění bude sjednáno pro zaměstnance v základním pracovněprávním vztahu v profesích řidič nákladního automobilu, řidič osobních a dodávkových vozů, řidič manipulační (autobus), řidič tramvaje, řidič autobusu, strojvedoucí metra, strojvedoucí NTP, řidič referent, dispečer, který řídí při výkonu práce služební vozidlo, automechanici manipulující s </w:t>
      </w:r>
      <w:proofErr w:type="gramStart"/>
      <w:r w:rsidRPr="00B2776C">
        <w:t>BUS</w:t>
      </w:r>
      <w:proofErr w:type="gramEnd"/>
      <w:r w:rsidRPr="00B2776C">
        <w:t xml:space="preserve"> a pro zaměstnance dalších profesí, u kterých je požadováno v rámci pracovních povinností řízení dopravního prostředku. Příspěvek zaměstnavatele ve výši 300 Kč je zdanitelným příjmem, který bude připočten k hrubému příjmu zaměstnance. Částka ve výši 200 Kč bude uhrazena zaměstnancem.</w:t>
      </w:r>
    </w:p>
    <w:p w:rsidR="00D43337" w:rsidRPr="00B2776C" w:rsidRDefault="00D43337" w:rsidP="00901DE6">
      <w:pPr>
        <w:pStyle w:val="ks"/>
        <w:ind w:left="426"/>
        <w:rPr>
          <w:szCs w:val="24"/>
        </w:rPr>
      </w:pPr>
      <w:r w:rsidRPr="00B2776C">
        <w:rPr>
          <w:szCs w:val="24"/>
        </w:rPr>
        <w:t>Podmínky smlouvy:</w:t>
      </w:r>
    </w:p>
    <w:p w:rsidR="00D43337" w:rsidRPr="00B2776C" w:rsidRDefault="00D43337" w:rsidP="00901DE6">
      <w:pPr>
        <w:pStyle w:val="Zkladntextodsazen"/>
        <w:numPr>
          <w:ilvl w:val="0"/>
          <w:numId w:val="6"/>
        </w:numPr>
        <w:tabs>
          <w:tab w:val="clear" w:pos="720"/>
          <w:tab w:val="num" w:pos="1080"/>
        </w:tabs>
        <w:ind w:left="426" w:firstLine="0"/>
      </w:pPr>
      <w:r w:rsidRPr="00B2776C">
        <w:t>pojištění se vztahuje na odpovědnost zaměstnance za škodu způsobenou zaměstnavateli,</w:t>
      </w:r>
    </w:p>
    <w:p w:rsidR="00D43337" w:rsidRPr="00B2776C" w:rsidRDefault="00D43337" w:rsidP="00901DE6">
      <w:pPr>
        <w:pStyle w:val="Zkladntextodsazen"/>
        <w:numPr>
          <w:ilvl w:val="0"/>
          <w:numId w:val="6"/>
        </w:numPr>
        <w:tabs>
          <w:tab w:val="clear" w:pos="720"/>
          <w:tab w:val="num" w:pos="1080"/>
        </w:tabs>
        <w:ind w:left="426" w:firstLine="0"/>
      </w:pPr>
      <w:r w:rsidRPr="00B2776C">
        <w:t>pojištění se dále vztahuje na odpovědnost za škodu způsobenou zanedbáním předepsané obsluhy a údržby,</w:t>
      </w:r>
    </w:p>
    <w:p w:rsidR="00D43337" w:rsidRPr="00B2776C" w:rsidRDefault="00D43337" w:rsidP="00901DE6">
      <w:pPr>
        <w:numPr>
          <w:ilvl w:val="0"/>
          <w:numId w:val="6"/>
        </w:numPr>
        <w:tabs>
          <w:tab w:val="clear" w:pos="720"/>
          <w:tab w:val="num" w:pos="1080"/>
        </w:tabs>
        <w:ind w:left="426" w:firstLine="0"/>
        <w:jc w:val="both"/>
      </w:pPr>
      <w:r w:rsidRPr="00B2776C">
        <w:t>pojištění se vztahuje i na škody způsobené v souvislosti s řízením motorového dopravního prostředku,</w:t>
      </w:r>
    </w:p>
    <w:p w:rsidR="00D43337" w:rsidRPr="00B2776C" w:rsidRDefault="00D43337" w:rsidP="00901DE6">
      <w:pPr>
        <w:numPr>
          <w:ilvl w:val="0"/>
          <w:numId w:val="6"/>
        </w:numPr>
        <w:tabs>
          <w:tab w:val="clear" w:pos="720"/>
          <w:tab w:val="num" w:pos="1080"/>
        </w:tabs>
        <w:ind w:left="426" w:firstLine="0"/>
        <w:jc w:val="both"/>
      </w:pPr>
      <w:r w:rsidRPr="00B2776C">
        <w:t>plnění vyplacené ze všech pojistných událostí vzniklých v době trvání pojištění je omezeno pro každého pojištěného (zaměstnance) pojistnou částkou ve výši 150 000 Kč,</w:t>
      </w:r>
    </w:p>
    <w:p w:rsidR="00D43337" w:rsidRPr="00B2776C" w:rsidRDefault="00D43337" w:rsidP="00901DE6">
      <w:pPr>
        <w:numPr>
          <w:ilvl w:val="0"/>
          <w:numId w:val="6"/>
        </w:numPr>
        <w:tabs>
          <w:tab w:val="clear" w:pos="720"/>
          <w:tab w:val="num" w:pos="1080"/>
        </w:tabs>
        <w:ind w:left="426" w:firstLine="0"/>
        <w:jc w:val="both"/>
      </w:pPr>
      <w:r w:rsidRPr="00B2776C">
        <w:t>pojištění jednotlivého zaměstnance zaniká dnem, kdy pojištěný přestal být zaměstnancem DP,</w:t>
      </w:r>
    </w:p>
    <w:p w:rsidR="00D43337" w:rsidRPr="00B2776C" w:rsidRDefault="00D43337" w:rsidP="00901DE6">
      <w:pPr>
        <w:numPr>
          <w:ilvl w:val="0"/>
          <w:numId w:val="6"/>
        </w:numPr>
        <w:tabs>
          <w:tab w:val="clear" w:pos="720"/>
          <w:tab w:val="num" w:pos="1080"/>
        </w:tabs>
        <w:ind w:left="426" w:firstLine="0"/>
        <w:jc w:val="both"/>
      </w:pPr>
      <w:r w:rsidRPr="00B2776C">
        <w:t>plnění pojistitele činí 90 % z předepsané částky, kterou je pojištěný povinen zaplatit zaměstnavateli jako náhradu škody,</w:t>
      </w:r>
    </w:p>
    <w:p w:rsidR="00D43337" w:rsidRDefault="00D43337" w:rsidP="00901DE6">
      <w:pPr>
        <w:numPr>
          <w:ilvl w:val="0"/>
          <w:numId w:val="6"/>
        </w:numPr>
        <w:tabs>
          <w:tab w:val="clear" w:pos="720"/>
          <w:tab w:val="num" w:pos="1080"/>
        </w:tabs>
        <w:ind w:left="426" w:firstLine="0"/>
        <w:jc w:val="both"/>
      </w:pPr>
      <w:r w:rsidRPr="00B2776C">
        <w:t>na tento druh pojištění je možno mít uzavřeno více smluv, uplatnit náhradu škody lze vždy jen u jedné z nich</w:t>
      </w:r>
      <w:r>
        <w:t>,</w:t>
      </w:r>
    </w:p>
    <w:p w:rsidR="00D43337" w:rsidRPr="00AF33AD" w:rsidRDefault="00D43337" w:rsidP="00901DE6">
      <w:pPr>
        <w:numPr>
          <w:ilvl w:val="0"/>
          <w:numId w:val="6"/>
        </w:numPr>
        <w:tabs>
          <w:tab w:val="clear" w:pos="720"/>
          <w:tab w:val="num" w:pos="1080"/>
        </w:tabs>
        <w:ind w:left="426" w:firstLine="0"/>
        <w:jc w:val="both"/>
      </w:pPr>
      <w:r w:rsidRPr="00AF33AD">
        <w:t>pojištění se vztahuje na odpovědnost za škodu způsobenou na pneumatikách a discích kol tvořících součást dopravního prostředku</w:t>
      </w:r>
      <w:r w:rsidR="00E95EBA" w:rsidRPr="00AF33AD">
        <w:t>.</w:t>
      </w:r>
    </w:p>
    <w:p w:rsidR="00D43337" w:rsidRPr="00B2776C" w:rsidRDefault="00D43337" w:rsidP="00901DE6">
      <w:pPr>
        <w:spacing w:before="120"/>
        <w:ind w:left="426"/>
        <w:jc w:val="both"/>
        <w:rPr>
          <w:b/>
          <w:bCs/>
        </w:rPr>
      </w:pPr>
      <w:proofErr w:type="gramStart"/>
      <w:r w:rsidRPr="00B2776C">
        <w:rPr>
          <w:b/>
          <w:bCs/>
        </w:rPr>
        <w:t>Pojištění</w:t>
      </w:r>
      <w:proofErr w:type="gramEnd"/>
      <w:r w:rsidRPr="00B2776C">
        <w:rPr>
          <w:b/>
          <w:bCs/>
        </w:rPr>
        <w:t xml:space="preserve"> se nevztahuje na odpovědnost za škodu, kterou </w:t>
      </w:r>
      <w:proofErr w:type="gramStart"/>
      <w:r w:rsidRPr="00B2776C">
        <w:rPr>
          <w:b/>
          <w:bCs/>
        </w:rPr>
        <w:t>pojištěný:</w:t>
      </w:r>
      <w:proofErr w:type="gramEnd"/>
    </w:p>
    <w:p w:rsidR="00D43337" w:rsidRPr="00B2776C" w:rsidRDefault="00D43337" w:rsidP="00901DE6">
      <w:pPr>
        <w:numPr>
          <w:ilvl w:val="0"/>
          <w:numId w:val="7"/>
        </w:numPr>
        <w:tabs>
          <w:tab w:val="clear" w:pos="720"/>
          <w:tab w:val="num" w:pos="1080"/>
        </w:tabs>
        <w:ind w:left="426" w:firstLine="0"/>
        <w:jc w:val="both"/>
      </w:pPr>
      <w:r w:rsidRPr="00B2776C">
        <w:t>způsobil úmyslně,</w:t>
      </w:r>
    </w:p>
    <w:p w:rsidR="00D43337" w:rsidRPr="00B2776C" w:rsidRDefault="00D43337" w:rsidP="00901DE6">
      <w:pPr>
        <w:numPr>
          <w:ilvl w:val="0"/>
          <w:numId w:val="7"/>
        </w:numPr>
        <w:tabs>
          <w:tab w:val="clear" w:pos="720"/>
          <w:tab w:val="num" w:pos="1080"/>
        </w:tabs>
        <w:ind w:left="426" w:firstLine="0"/>
        <w:jc w:val="both"/>
      </w:pPr>
      <w:r w:rsidRPr="00B2776C">
        <w:t>převzal nad rámec stanovený právním předpisem,</w:t>
      </w:r>
    </w:p>
    <w:p w:rsidR="00D43337" w:rsidRPr="00B2776C" w:rsidRDefault="00D43337" w:rsidP="00901DE6">
      <w:pPr>
        <w:numPr>
          <w:ilvl w:val="0"/>
          <w:numId w:val="7"/>
        </w:numPr>
        <w:tabs>
          <w:tab w:val="clear" w:pos="720"/>
          <w:tab w:val="num" w:pos="1080"/>
        </w:tabs>
        <w:ind w:left="426" w:firstLine="0"/>
        <w:jc w:val="both"/>
      </w:pPr>
      <w:r w:rsidRPr="00B2776C">
        <w:t>způsobil nesplněním povinnosti odvrátit škodu a zamezit zvětšení už vzniklé škody,</w:t>
      </w:r>
    </w:p>
    <w:p w:rsidR="00D43337" w:rsidRPr="00B2776C" w:rsidRDefault="00D43337" w:rsidP="00901DE6">
      <w:pPr>
        <w:numPr>
          <w:ilvl w:val="0"/>
          <w:numId w:val="7"/>
        </w:numPr>
        <w:tabs>
          <w:tab w:val="clear" w:pos="720"/>
          <w:tab w:val="num" w:pos="1080"/>
        </w:tabs>
        <w:ind w:left="426" w:firstLine="0"/>
        <w:jc w:val="both"/>
      </w:pPr>
      <w:r w:rsidRPr="00B2776C">
        <w:t>způsobil po požití alkoholu, užití psychotropní, omamné nebo jiné návykové látky,</w:t>
      </w:r>
    </w:p>
    <w:p w:rsidR="00D43337" w:rsidRPr="00B2776C" w:rsidRDefault="00D43337" w:rsidP="00901DE6">
      <w:pPr>
        <w:numPr>
          <w:ilvl w:val="0"/>
          <w:numId w:val="7"/>
        </w:numPr>
        <w:tabs>
          <w:tab w:val="clear" w:pos="720"/>
          <w:tab w:val="num" w:pos="1080"/>
        </w:tabs>
        <w:ind w:left="426" w:firstLine="0"/>
        <w:jc w:val="both"/>
      </w:pPr>
      <w:r w:rsidRPr="00B2776C">
        <w:t>způsobil vyrobením zmetku nebo vadnou manuální prací při montážích, opravách, úpravách a stavebních pracích,</w:t>
      </w:r>
    </w:p>
    <w:p w:rsidR="00D43337" w:rsidRPr="00B2776C" w:rsidRDefault="00D43337" w:rsidP="00901DE6">
      <w:pPr>
        <w:numPr>
          <w:ilvl w:val="0"/>
          <w:numId w:val="7"/>
        </w:numPr>
        <w:tabs>
          <w:tab w:val="clear" w:pos="720"/>
          <w:tab w:val="num" w:pos="1080"/>
        </w:tabs>
        <w:ind w:left="426" w:firstLine="0"/>
        <w:jc w:val="both"/>
      </w:pPr>
      <w:r w:rsidRPr="00B2776C">
        <w:t>způsobil tím, že při neplatném skončení základního pracovněprávního vztahu nevykonával práci,</w:t>
      </w:r>
    </w:p>
    <w:p w:rsidR="00D43337" w:rsidRPr="00B2776C" w:rsidRDefault="00D43337" w:rsidP="00901DE6">
      <w:pPr>
        <w:numPr>
          <w:ilvl w:val="0"/>
          <w:numId w:val="7"/>
        </w:numPr>
        <w:tabs>
          <w:tab w:val="clear" w:pos="720"/>
          <w:tab w:val="num" w:pos="1080"/>
        </w:tabs>
        <w:ind w:left="426" w:firstLine="0"/>
        <w:jc w:val="both"/>
      </w:pPr>
      <w:r w:rsidRPr="00B2776C">
        <w:lastRenderedPageBreak/>
        <w:t>způsobil schodkem na svěřených hodnotách, které je pojištěný povinen vyúčtovat,</w:t>
      </w:r>
    </w:p>
    <w:p w:rsidR="00D43337" w:rsidRPr="00B2776C" w:rsidRDefault="00D43337" w:rsidP="00901DE6">
      <w:pPr>
        <w:numPr>
          <w:ilvl w:val="0"/>
          <w:numId w:val="7"/>
        </w:numPr>
        <w:tabs>
          <w:tab w:val="clear" w:pos="720"/>
          <w:tab w:val="num" w:pos="1080"/>
        </w:tabs>
        <w:ind w:left="426" w:firstLine="0"/>
        <w:jc w:val="both"/>
      </w:pPr>
      <w:r w:rsidRPr="00B2776C">
        <w:t>způsobil ztrátou věci,</w:t>
      </w:r>
    </w:p>
    <w:p w:rsidR="00D43337" w:rsidRPr="00B2776C" w:rsidRDefault="00D43337" w:rsidP="00901DE6">
      <w:pPr>
        <w:numPr>
          <w:ilvl w:val="0"/>
          <w:numId w:val="7"/>
        </w:numPr>
        <w:tabs>
          <w:tab w:val="clear" w:pos="720"/>
          <w:tab w:val="num" w:pos="1080"/>
        </w:tabs>
        <w:ind w:left="426" w:firstLine="0"/>
        <w:jc w:val="both"/>
      </w:pPr>
      <w:r w:rsidRPr="00B2776C">
        <w:t>způsobil zaměstnavateli zaplacením majetkové sankce uložené v důsledku jednání pojištěného, s výjimkou sankcí uložených v souvislosti s výpočtem a poukazy daní a poplatků nebo pojistného na veřejné pojištění (zdravotní, sociální apod.),</w:t>
      </w:r>
    </w:p>
    <w:p w:rsidR="00D43337" w:rsidRPr="00A31FBC" w:rsidRDefault="00D43337" w:rsidP="00901DE6">
      <w:pPr>
        <w:numPr>
          <w:ilvl w:val="0"/>
          <w:numId w:val="7"/>
        </w:numPr>
        <w:tabs>
          <w:tab w:val="clear" w:pos="720"/>
          <w:tab w:val="num" w:pos="1080"/>
        </w:tabs>
        <w:ind w:left="426" w:firstLine="0"/>
        <w:jc w:val="both"/>
      </w:pPr>
      <w:r w:rsidRPr="00B2776C">
        <w:t xml:space="preserve">způsobil provozem dopravního prostředku, je-li dána odpovědnost podle § 2927 a násl. zákona č. 89/2012 Sb., občanský zákoník, pokud se na ni vztahuje zákonné </w:t>
      </w:r>
      <w:r w:rsidRPr="00A31FBC">
        <w:t>nebo povinné smluvní pojištění odpovědnosti.</w:t>
      </w:r>
    </w:p>
    <w:p w:rsidR="00D43337" w:rsidRPr="00E83042" w:rsidRDefault="00D43337" w:rsidP="00901DE6">
      <w:pPr>
        <w:spacing w:before="120"/>
        <w:ind w:left="426"/>
        <w:jc w:val="both"/>
      </w:pPr>
      <w:r w:rsidRPr="00E83042">
        <w:t>Strany mohou zahájit jednání o úpravě podmínek pojištění odpovědnosti zaměstnance za škodu na období po 31. 12. 2017, jakmile bude známa výše pojistného a pojistné podmínky, kterými se bude pojistná smlouva upravující podmínky pojištění odpovědnosti zaměstnanců za škodu řídit.</w:t>
      </w:r>
    </w:p>
    <w:p w:rsidR="00AB6BEC" w:rsidRDefault="00AB6BEC" w:rsidP="00901DE6">
      <w:pPr>
        <w:pStyle w:val="Seznam2"/>
        <w:ind w:left="426" w:firstLine="0"/>
        <w:outlineLvl w:val="0"/>
        <w:rPr>
          <w:bCs/>
          <w:u w:val="single"/>
        </w:rPr>
      </w:pPr>
    </w:p>
    <w:p w:rsidR="00AB6BEC" w:rsidRPr="000C789F" w:rsidRDefault="000205A7" w:rsidP="00C47895">
      <w:pPr>
        <w:pStyle w:val="Seznam2"/>
        <w:keepNext/>
        <w:numPr>
          <w:ilvl w:val="0"/>
          <w:numId w:val="96"/>
        </w:numPr>
        <w:spacing w:before="120"/>
        <w:ind w:left="426" w:firstLine="0"/>
        <w:outlineLvl w:val="0"/>
        <w:rPr>
          <w:bCs/>
          <w:u w:val="single"/>
        </w:rPr>
      </w:pPr>
      <w:r>
        <w:rPr>
          <w:bCs/>
          <w:u w:val="single"/>
        </w:rPr>
        <w:t>Do textu se doplňuje n</w:t>
      </w:r>
      <w:r w:rsidR="00AB6BEC" w:rsidRPr="000C789F">
        <w:rPr>
          <w:bCs/>
          <w:u w:val="single"/>
        </w:rPr>
        <w:t xml:space="preserve">ový bod </w:t>
      </w:r>
      <w:proofErr w:type="gramStart"/>
      <w:r w:rsidR="00AB6BEC" w:rsidRPr="000C789F">
        <w:rPr>
          <w:bCs/>
          <w:u w:val="single"/>
        </w:rPr>
        <w:t>5.9.17</w:t>
      </w:r>
      <w:proofErr w:type="gramEnd"/>
      <w:r>
        <w:rPr>
          <w:bCs/>
          <w:u w:val="single"/>
        </w:rPr>
        <w:t>:</w:t>
      </w:r>
    </w:p>
    <w:p w:rsidR="00AB6BEC" w:rsidRPr="0067396D" w:rsidRDefault="00D43337" w:rsidP="00C47895">
      <w:pPr>
        <w:tabs>
          <w:tab w:val="left" w:pos="709"/>
        </w:tabs>
        <w:spacing w:before="120"/>
        <w:ind w:left="426"/>
        <w:jc w:val="both"/>
        <w:rPr>
          <w:color w:val="000000"/>
        </w:rPr>
      </w:pPr>
      <w:proofErr w:type="gramStart"/>
      <w:r>
        <w:rPr>
          <w:color w:val="000000"/>
          <w:szCs w:val="20"/>
        </w:rPr>
        <w:t>5.9.17</w:t>
      </w:r>
      <w:proofErr w:type="gramEnd"/>
      <w:r w:rsidR="00497B58">
        <w:rPr>
          <w:color w:val="000000"/>
          <w:szCs w:val="20"/>
        </w:rPr>
        <w:tab/>
      </w:r>
      <w:r w:rsidR="00AB6BEC" w:rsidRPr="000C789F">
        <w:rPr>
          <w:color w:val="000000"/>
          <w:szCs w:val="20"/>
        </w:rPr>
        <w:t xml:space="preserve">V průběhu </w:t>
      </w:r>
      <w:r w:rsidR="00AB6BEC" w:rsidRPr="00C47895">
        <w:t>roku</w:t>
      </w:r>
      <w:r w:rsidR="00AB6BEC" w:rsidRPr="000C789F">
        <w:rPr>
          <w:color w:val="000000"/>
          <w:szCs w:val="20"/>
        </w:rPr>
        <w:t xml:space="preserve"> 2017 budou smluvní strany jednat o zavedení poskytování zdravotního volna pro zaměstnance formou rehabilitačních pobytů v ozdravných zařízeních.</w:t>
      </w:r>
    </w:p>
    <w:p w:rsidR="00287280" w:rsidRDefault="00287280" w:rsidP="00901DE6">
      <w:pPr>
        <w:spacing w:before="120"/>
        <w:ind w:left="426"/>
        <w:jc w:val="both"/>
      </w:pPr>
    </w:p>
    <w:p w:rsidR="00D43337" w:rsidRDefault="000205A7" w:rsidP="00C47895">
      <w:pPr>
        <w:pStyle w:val="Seznam2"/>
        <w:keepNext/>
        <w:numPr>
          <w:ilvl w:val="0"/>
          <w:numId w:val="96"/>
        </w:numPr>
        <w:spacing w:before="120"/>
        <w:ind w:left="426" w:firstLine="0"/>
        <w:outlineLvl w:val="0"/>
        <w:rPr>
          <w:bCs/>
          <w:u w:val="single"/>
        </w:rPr>
      </w:pPr>
      <w:r>
        <w:rPr>
          <w:bCs/>
          <w:u w:val="single"/>
        </w:rPr>
        <w:t>Do textu se doplňuje n</w:t>
      </w:r>
      <w:r w:rsidR="00D43337">
        <w:rPr>
          <w:bCs/>
          <w:u w:val="single"/>
        </w:rPr>
        <w:t xml:space="preserve">ový bod </w:t>
      </w:r>
      <w:proofErr w:type="gramStart"/>
      <w:r w:rsidR="00D43337">
        <w:rPr>
          <w:bCs/>
          <w:u w:val="single"/>
        </w:rPr>
        <w:t>5.9.18</w:t>
      </w:r>
      <w:proofErr w:type="gramEnd"/>
      <w:r>
        <w:rPr>
          <w:bCs/>
          <w:u w:val="single"/>
        </w:rPr>
        <w:t>:</w:t>
      </w:r>
    </w:p>
    <w:p w:rsidR="00D43337" w:rsidRPr="00D43337" w:rsidRDefault="00D43337" w:rsidP="00C47895">
      <w:pPr>
        <w:tabs>
          <w:tab w:val="left" w:pos="709"/>
        </w:tabs>
        <w:spacing w:before="120"/>
        <w:ind w:left="426"/>
        <w:jc w:val="both"/>
      </w:pPr>
      <w:proofErr w:type="gramStart"/>
      <w:r w:rsidRPr="00D43337">
        <w:t>5.9.18</w:t>
      </w:r>
      <w:proofErr w:type="gramEnd"/>
      <w:r>
        <w:tab/>
      </w:r>
      <w:r w:rsidRPr="00D43337">
        <w:t>Případná změna formy poskytování volnočasových poukázek v souladu s bodem 5.9.9 bude s odborovými organizacemi projednána, přičemž bude dodržena dohodnutá hodnota volnočasových poukázek.</w:t>
      </w:r>
    </w:p>
    <w:p w:rsidR="00D43337" w:rsidRDefault="00D43337" w:rsidP="00287280">
      <w:pPr>
        <w:jc w:val="both"/>
      </w:pPr>
    </w:p>
    <w:p w:rsidR="00C069F0" w:rsidRPr="00467C55" w:rsidRDefault="00C069F0" w:rsidP="00C069F0">
      <w:pPr>
        <w:numPr>
          <w:ilvl w:val="0"/>
          <w:numId w:val="95"/>
        </w:numPr>
        <w:spacing w:before="240"/>
        <w:ind w:left="425" w:hanging="425"/>
        <w:jc w:val="both"/>
        <w:rPr>
          <w:b/>
        </w:rPr>
      </w:pPr>
      <w:r w:rsidRPr="00467C55">
        <w:rPr>
          <w:b/>
        </w:rPr>
        <w:t xml:space="preserve">V kapitole </w:t>
      </w:r>
      <w:r>
        <w:rPr>
          <w:b/>
          <w:u w:val="single"/>
        </w:rPr>
        <w:t>6</w:t>
      </w:r>
      <w:r w:rsidRPr="00467C55">
        <w:rPr>
          <w:b/>
          <w:u w:val="single"/>
        </w:rPr>
        <w:t xml:space="preserve">. </w:t>
      </w:r>
      <w:r>
        <w:rPr>
          <w:b/>
          <w:u w:val="single"/>
        </w:rPr>
        <w:t>Bezpečnost a ochrana zdraví při práci a pracovní prostředí</w:t>
      </w:r>
      <w:r w:rsidRPr="00467C55">
        <w:rPr>
          <w:b/>
        </w:rPr>
        <w:t xml:space="preserve"> nedochází k žádným změnám.</w:t>
      </w:r>
    </w:p>
    <w:p w:rsidR="00C069F0" w:rsidRPr="00C47895" w:rsidRDefault="00C069F0" w:rsidP="00C069F0">
      <w:pPr>
        <w:numPr>
          <w:ilvl w:val="0"/>
          <w:numId w:val="95"/>
        </w:numPr>
        <w:spacing w:before="240"/>
        <w:ind w:left="425" w:hanging="425"/>
        <w:jc w:val="both"/>
        <w:rPr>
          <w:b/>
        </w:rPr>
      </w:pPr>
      <w:r w:rsidRPr="003110A3">
        <w:rPr>
          <w:b/>
        </w:rPr>
        <w:t xml:space="preserve">V kapitole </w:t>
      </w:r>
      <w:r w:rsidRPr="00C47895">
        <w:rPr>
          <w:b/>
          <w:u w:val="single"/>
        </w:rPr>
        <w:t xml:space="preserve">7. </w:t>
      </w:r>
      <w:r w:rsidRPr="00C47895">
        <w:rPr>
          <w:b/>
          <w:bCs/>
          <w:u w:val="single"/>
        </w:rPr>
        <w:t>Činnost odborových organizací a vztahy se zaměstnavatelem</w:t>
      </w:r>
      <w:r w:rsidRPr="003110A3">
        <w:rPr>
          <w:b/>
        </w:rPr>
        <w:t xml:space="preserve"> </w:t>
      </w:r>
      <w:r w:rsidRPr="00C47895">
        <w:rPr>
          <w:b/>
        </w:rPr>
        <w:t>se stávající body mění takto:</w:t>
      </w:r>
    </w:p>
    <w:p w:rsidR="00C069F0" w:rsidRDefault="00C069F0" w:rsidP="00287280">
      <w:pPr>
        <w:jc w:val="both"/>
      </w:pPr>
    </w:p>
    <w:p w:rsidR="001B7910" w:rsidRPr="00C67C99" w:rsidRDefault="00C069F0" w:rsidP="00C47895">
      <w:pPr>
        <w:pStyle w:val="Seznam2"/>
        <w:keepNext/>
        <w:numPr>
          <w:ilvl w:val="0"/>
          <w:numId w:val="96"/>
        </w:numPr>
        <w:spacing w:before="120"/>
        <w:ind w:left="426" w:firstLine="0"/>
        <w:outlineLvl w:val="0"/>
        <w:rPr>
          <w:bCs/>
          <w:u w:val="single"/>
        </w:rPr>
      </w:pPr>
      <w:r>
        <w:rPr>
          <w:bCs/>
          <w:u w:val="single"/>
        </w:rPr>
        <w:t>V b</w:t>
      </w:r>
      <w:r w:rsidR="001B7910" w:rsidRPr="00C67C99">
        <w:rPr>
          <w:bCs/>
          <w:u w:val="single"/>
        </w:rPr>
        <w:t>od</w:t>
      </w:r>
      <w:r>
        <w:rPr>
          <w:bCs/>
          <w:u w:val="single"/>
        </w:rPr>
        <w:t>u</w:t>
      </w:r>
      <w:r w:rsidR="001B7910" w:rsidRPr="00C67C99">
        <w:rPr>
          <w:bCs/>
          <w:u w:val="single"/>
        </w:rPr>
        <w:t xml:space="preserve"> 7.1 </w:t>
      </w:r>
      <w:r w:rsidRPr="00467C55">
        <w:rPr>
          <w:bCs/>
          <w:u w:val="single"/>
        </w:rPr>
        <w:t>se stávající text nahrazuje novým textem</w:t>
      </w:r>
      <w:r w:rsidR="001B7910" w:rsidRPr="00C67C99">
        <w:rPr>
          <w:bCs/>
          <w:u w:val="single"/>
        </w:rPr>
        <w:t>:</w:t>
      </w:r>
    </w:p>
    <w:p w:rsidR="00A43A5E" w:rsidRPr="00C67C99" w:rsidRDefault="00A43A5E" w:rsidP="00C069F0">
      <w:pPr>
        <w:pStyle w:val="ks"/>
        <w:numPr>
          <w:ilvl w:val="1"/>
          <w:numId w:val="2"/>
        </w:numPr>
        <w:tabs>
          <w:tab w:val="clear" w:pos="705"/>
          <w:tab w:val="left" w:pos="720"/>
        </w:tabs>
        <w:spacing w:before="240"/>
        <w:ind w:left="426" w:firstLine="0"/>
        <w:rPr>
          <w:u w:val="single"/>
        </w:rPr>
      </w:pPr>
      <w:r w:rsidRPr="00C67C99">
        <w:rPr>
          <w:u w:val="single"/>
        </w:rPr>
        <w:t>Právo spolurozhodování</w:t>
      </w:r>
    </w:p>
    <w:p w:rsidR="00A43A5E" w:rsidRPr="00C67C99" w:rsidRDefault="00A43A5E" w:rsidP="00C069F0">
      <w:pPr>
        <w:spacing w:before="120"/>
        <w:ind w:left="426"/>
        <w:jc w:val="both"/>
      </w:pPr>
      <w:r w:rsidRPr="00C67C99">
        <w:t>Souhlas odborových organizací se vyžaduje:</w:t>
      </w:r>
    </w:p>
    <w:p w:rsidR="002D78EB" w:rsidRPr="00C67C99" w:rsidRDefault="002D78EB" w:rsidP="00C069F0">
      <w:pPr>
        <w:numPr>
          <w:ilvl w:val="0"/>
          <w:numId w:val="10"/>
        </w:numPr>
        <w:ind w:left="426" w:firstLine="0"/>
        <w:jc w:val="both"/>
      </w:pPr>
      <w:r w:rsidRPr="00C67C99">
        <w:t>při vydávání a změnách Pracovního řádu,</w:t>
      </w:r>
    </w:p>
    <w:p w:rsidR="002D78EB" w:rsidRPr="00C67C99" w:rsidRDefault="002D78EB" w:rsidP="00C069F0">
      <w:pPr>
        <w:numPr>
          <w:ilvl w:val="0"/>
          <w:numId w:val="10"/>
        </w:numPr>
        <w:ind w:left="426" w:firstLine="0"/>
        <w:jc w:val="both"/>
      </w:pPr>
      <w:r w:rsidRPr="00C67C99">
        <w:t>při výpovědi nebo okamžitém zrušení pracovního poměru, jde-li o člena orgánu odborové organizace, kter</w:t>
      </w:r>
      <w:r w:rsidR="00895EA1" w:rsidRPr="00C67C99">
        <w:t>á</w:t>
      </w:r>
      <w:r w:rsidRPr="00C67C99">
        <w:t xml:space="preserve"> působí u zaměstnavatele, v době jeho funkčního období a v době jednoho roku po jeho skončení,</w:t>
      </w:r>
    </w:p>
    <w:p w:rsidR="002D78EB" w:rsidRPr="00C67C99" w:rsidRDefault="002D78EB" w:rsidP="00C069F0">
      <w:pPr>
        <w:numPr>
          <w:ilvl w:val="0"/>
          <w:numId w:val="10"/>
        </w:numPr>
        <w:ind w:left="426" w:firstLine="0"/>
        <w:jc w:val="both"/>
      </w:pPr>
      <w:r w:rsidRPr="00C67C99">
        <w:t>při stanovení výše a druhu sociálních nákladů,</w:t>
      </w:r>
    </w:p>
    <w:p w:rsidR="002D78EB" w:rsidRPr="00C67C99" w:rsidRDefault="002D78EB" w:rsidP="00C069F0">
      <w:pPr>
        <w:numPr>
          <w:ilvl w:val="0"/>
          <w:numId w:val="10"/>
        </w:numPr>
        <w:ind w:left="426" w:firstLine="0"/>
        <w:jc w:val="both"/>
      </w:pPr>
      <w:r w:rsidRPr="00C67C99">
        <w:t xml:space="preserve">při stanovení výše a druhu benefitů a zaměstnaneckých výhod dle této </w:t>
      </w:r>
      <w:r w:rsidR="00895EA1" w:rsidRPr="00C67C99">
        <w:t>KS</w:t>
      </w:r>
      <w:r w:rsidRPr="00C67C99">
        <w:t>,</w:t>
      </w:r>
    </w:p>
    <w:p w:rsidR="002D78EB" w:rsidRPr="00C67C99" w:rsidRDefault="002D78EB" w:rsidP="00C069F0">
      <w:pPr>
        <w:numPr>
          <w:ilvl w:val="0"/>
          <w:numId w:val="10"/>
        </w:numPr>
        <w:ind w:left="426" w:firstLine="0"/>
        <w:jc w:val="both"/>
      </w:pPr>
      <w:r w:rsidRPr="00C67C99">
        <w:t>při tvorbě rozvrhu čerpání dovolené,</w:t>
      </w:r>
    </w:p>
    <w:p w:rsidR="002D78EB" w:rsidRPr="00C67C99" w:rsidRDefault="002D78EB" w:rsidP="00C069F0">
      <w:pPr>
        <w:numPr>
          <w:ilvl w:val="0"/>
          <w:numId w:val="10"/>
        </w:numPr>
        <w:ind w:left="426" w:firstLine="0"/>
        <w:jc w:val="both"/>
      </w:pPr>
      <w:r w:rsidRPr="00C67C99">
        <w:t>při vydání rozvrhu čerpání dovolené,</w:t>
      </w:r>
    </w:p>
    <w:p w:rsidR="00D01C33" w:rsidRPr="00C67C99" w:rsidRDefault="00D01C33" w:rsidP="00C069F0">
      <w:pPr>
        <w:numPr>
          <w:ilvl w:val="0"/>
          <w:numId w:val="10"/>
        </w:numPr>
        <w:ind w:left="426" w:firstLine="0"/>
        <w:jc w:val="both"/>
      </w:pPr>
      <w:r w:rsidRPr="00C67C99">
        <w:t>podmínky využití volnočasových poukázek v souvislosti s výběrem jejich dodavatele,</w:t>
      </w:r>
    </w:p>
    <w:p w:rsidR="00D01C33" w:rsidRPr="00C67C99" w:rsidRDefault="002D78EB" w:rsidP="00C069F0">
      <w:pPr>
        <w:numPr>
          <w:ilvl w:val="0"/>
          <w:numId w:val="10"/>
        </w:numPr>
        <w:ind w:left="426" w:firstLine="0"/>
        <w:jc w:val="both"/>
      </w:pPr>
      <w:r w:rsidRPr="00C67C99">
        <w:t xml:space="preserve">při organizování prověrek </w:t>
      </w:r>
      <w:r w:rsidR="00164C0D" w:rsidRPr="00C67C99">
        <w:t>BOZP</w:t>
      </w:r>
      <w:r w:rsidR="00A43A5E" w:rsidRPr="00C67C99">
        <w:t>.</w:t>
      </w:r>
    </w:p>
    <w:p w:rsidR="001B7910" w:rsidRDefault="001B7910" w:rsidP="00C069F0">
      <w:pPr>
        <w:ind w:left="426"/>
        <w:jc w:val="both"/>
      </w:pPr>
    </w:p>
    <w:p w:rsidR="000E108C" w:rsidRPr="008E532B" w:rsidRDefault="00C069F0" w:rsidP="00C47895">
      <w:pPr>
        <w:pStyle w:val="Seznam2"/>
        <w:keepNext/>
        <w:numPr>
          <w:ilvl w:val="0"/>
          <w:numId w:val="96"/>
        </w:numPr>
        <w:spacing w:before="120"/>
        <w:ind w:left="426" w:firstLine="0"/>
        <w:outlineLvl w:val="0"/>
        <w:rPr>
          <w:bCs/>
          <w:u w:val="single"/>
        </w:rPr>
      </w:pPr>
      <w:r>
        <w:rPr>
          <w:bCs/>
          <w:u w:val="single"/>
        </w:rPr>
        <w:lastRenderedPageBreak/>
        <w:t>V b</w:t>
      </w:r>
      <w:r w:rsidR="000E108C" w:rsidRPr="008E532B">
        <w:rPr>
          <w:bCs/>
          <w:u w:val="single"/>
        </w:rPr>
        <w:t>od</w:t>
      </w:r>
      <w:r>
        <w:rPr>
          <w:bCs/>
          <w:u w:val="single"/>
        </w:rPr>
        <w:t>u</w:t>
      </w:r>
      <w:r w:rsidR="000E108C" w:rsidRPr="008E532B">
        <w:rPr>
          <w:bCs/>
          <w:u w:val="single"/>
        </w:rPr>
        <w:t xml:space="preserve"> 7.2 </w:t>
      </w:r>
      <w:r w:rsidRPr="00467C55">
        <w:rPr>
          <w:bCs/>
          <w:u w:val="single"/>
        </w:rPr>
        <w:t>se stávající text nahrazuje novým textem</w:t>
      </w:r>
      <w:r w:rsidR="000E108C" w:rsidRPr="008E532B">
        <w:rPr>
          <w:bCs/>
          <w:u w:val="single"/>
        </w:rPr>
        <w:t>:</w:t>
      </w:r>
    </w:p>
    <w:p w:rsidR="00A43A5E" w:rsidRPr="003D62CC" w:rsidRDefault="009F762C" w:rsidP="00C069F0">
      <w:pPr>
        <w:pStyle w:val="ks"/>
        <w:numPr>
          <w:ilvl w:val="1"/>
          <w:numId w:val="2"/>
        </w:numPr>
        <w:tabs>
          <w:tab w:val="clear" w:pos="705"/>
          <w:tab w:val="left" w:pos="720"/>
        </w:tabs>
        <w:spacing w:before="240"/>
        <w:ind w:left="426" w:firstLine="0"/>
        <w:rPr>
          <w:u w:val="single"/>
        </w:rPr>
      </w:pPr>
      <w:r w:rsidRPr="003D62CC">
        <w:rPr>
          <w:u w:val="single"/>
        </w:rPr>
        <w:t>Právo projednání</w:t>
      </w:r>
    </w:p>
    <w:p w:rsidR="00FC1FE7" w:rsidRPr="003D62CC" w:rsidRDefault="00FC1FE7" w:rsidP="00C069F0">
      <w:pPr>
        <w:ind w:left="426"/>
        <w:jc w:val="both"/>
      </w:pPr>
      <w:r w:rsidRPr="003D62CC">
        <w:t>Projednáváním se rozumí jednání mezi zaměstnavatelem a odborovými organizacemi, výměna stanovisek a vysvětlení s cílem dosáhnout shody. Zaměstnavatel je povinen zajistit projednání v dostatečném předstihu a vhodným způsobem, aby odborové organizace mohly na základě poskytnutých informací vyjádřit svá stanoviska před uskutečněním opatření. Z tohoto jednání se stanoviska obou stran zaznamenají v zápise o projednání. Zápis bude učiněn i ze všech dalších jednání mezi smluvními stranami</w:t>
      </w:r>
      <w:r w:rsidR="00164C0D" w:rsidRPr="003D62CC">
        <w:t>,</w:t>
      </w:r>
      <w:r w:rsidRPr="003D62CC">
        <w:t xml:space="preserve"> a to i v případě, kdy jsou jednou smluvní stranou podávány podstatné informace. Zaměstnavatel musí poskytnout informace a podklady pro projednání v dostatečném časovém předstihu, neboť jsou nezbytným podkladem a předpokl</w:t>
      </w:r>
      <w:r w:rsidR="000A3557" w:rsidRPr="003D62CC">
        <w:t>adem pro kvalifikované jednání.</w:t>
      </w:r>
      <w:r w:rsidR="00287280" w:rsidRPr="003D62CC">
        <w:rPr>
          <w:iCs/>
        </w:rPr>
        <w:t xml:space="preserve"> Nastane-li v průběhu projednávání shoda na výsledku projednávání a je-li shoda i na potřebě zpracování upravených podkladů pro projednávání jsou poskytnuty zaměstnavatelem upravené podklady v dohodnuté podobě a termínu.   </w:t>
      </w:r>
    </w:p>
    <w:p w:rsidR="00FC1FE7" w:rsidRPr="003D62CC" w:rsidRDefault="00FC1FE7" w:rsidP="00C069F0">
      <w:pPr>
        <w:pStyle w:val="Zkladntext"/>
        <w:spacing w:before="120"/>
        <w:ind w:left="426"/>
        <w:rPr>
          <w:szCs w:val="24"/>
        </w:rPr>
      </w:pPr>
      <w:r w:rsidRPr="003D62CC">
        <w:rPr>
          <w:szCs w:val="24"/>
        </w:rPr>
        <w:t>Zaměstnavatel projedná s příslušnými odborovými organizacemi zejména:</w:t>
      </w:r>
    </w:p>
    <w:p w:rsidR="00FC1FE7" w:rsidRPr="003D62CC" w:rsidRDefault="00FC1FE7" w:rsidP="00C069F0">
      <w:pPr>
        <w:numPr>
          <w:ilvl w:val="0"/>
          <w:numId w:val="11"/>
        </w:numPr>
        <w:ind w:left="426" w:firstLine="0"/>
        <w:jc w:val="both"/>
      </w:pPr>
      <w:r w:rsidRPr="003D62CC">
        <w:t>ekonomickou situaci zaměstnavatele,</w:t>
      </w:r>
    </w:p>
    <w:p w:rsidR="00FC1FE7" w:rsidRPr="003D62CC" w:rsidRDefault="00FC1FE7" w:rsidP="00C069F0">
      <w:pPr>
        <w:numPr>
          <w:ilvl w:val="0"/>
          <w:numId w:val="11"/>
        </w:numPr>
        <w:ind w:left="426" w:firstLine="0"/>
        <w:jc w:val="both"/>
      </w:pPr>
      <w:r w:rsidRPr="003D62CC">
        <w:t>množství práce a pracovní tempo,</w:t>
      </w:r>
    </w:p>
    <w:p w:rsidR="00FC1FE7" w:rsidRPr="003D62CC" w:rsidRDefault="00FC1FE7" w:rsidP="00C069F0">
      <w:pPr>
        <w:numPr>
          <w:ilvl w:val="0"/>
          <w:numId w:val="11"/>
        </w:numPr>
        <w:ind w:left="426" w:firstLine="0"/>
        <w:jc w:val="both"/>
      </w:pPr>
      <w:r w:rsidRPr="003D62CC">
        <w:t>zavádění technických zařízení pro kontrolu výkonu zaměstnance,</w:t>
      </w:r>
    </w:p>
    <w:p w:rsidR="00FC1FE7" w:rsidRPr="003D62CC" w:rsidRDefault="000A3557" w:rsidP="00C069F0">
      <w:pPr>
        <w:numPr>
          <w:ilvl w:val="0"/>
          <w:numId w:val="11"/>
        </w:numPr>
        <w:ind w:left="426" w:firstLine="0"/>
        <w:jc w:val="both"/>
      </w:pPr>
      <w:r w:rsidRPr="003D62CC">
        <w:t>změny organizace práce,</w:t>
      </w:r>
    </w:p>
    <w:p w:rsidR="000D1BB7" w:rsidRPr="003D62CC" w:rsidRDefault="000D1BB7" w:rsidP="00C069F0">
      <w:pPr>
        <w:numPr>
          <w:ilvl w:val="0"/>
          <w:numId w:val="11"/>
        </w:numPr>
        <w:ind w:left="426" w:firstLine="0"/>
        <w:jc w:val="both"/>
      </w:pPr>
      <w:r w:rsidRPr="003D62CC">
        <w:t>systémy školení a vzdělávání zaměstnanců,</w:t>
      </w:r>
    </w:p>
    <w:p w:rsidR="00FC1FE7" w:rsidRPr="003D62CC" w:rsidRDefault="00FC1FE7" w:rsidP="00C069F0">
      <w:pPr>
        <w:numPr>
          <w:ilvl w:val="0"/>
          <w:numId w:val="11"/>
        </w:numPr>
        <w:ind w:left="426" w:firstLine="0"/>
        <w:jc w:val="both"/>
      </w:pPr>
      <w:r w:rsidRPr="003D62CC">
        <w:t>opatření k vytváření podmínek pro zaměstnávání fyzických osob, zejména mladistvých, osob pečujících o dítě mladší než 15 let a osob se zdravotním postižením, včetně podstatných záležitostí péče o zaměstnance, opatření ke zlepšení hygieny práce a pracovního prostředí, organizování sociálních, kulturních a tělových</w:t>
      </w:r>
      <w:r w:rsidR="000A3557" w:rsidRPr="003D62CC">
        <w:t>ovných potřeb zaměstnanců,</w:t>
      </w:r>
    </w:p>
    <w:p w:rsidR="00FC1FE7" w:rsidRPr="003D62CC" w:rsidRDefault="00FC1FE7" w:rsidP="00C069F0">
      <w:pPr>
        <w:numPr>
          <w:ilvl w:val="0"/>
          <w:numId w:val="11"/>
        </w:numPr>
        <w:ind w:left="426" w:firstLine="0"/>
        <w:jc w:val="both"/>
      </w:pPr>
      <w:r w:rsidRPr="003D62CC">
        <w:t>systém</w:t>
      </w:r>
      <w:r w:rsidR="001C2724" w:rsidRPr="003D62CC">
        <w:t>y</w:t>
      </w:r>
      <w:r w:rsidRPr="003D62CC">
        <w:t xml:space="preserve"> odmě</w:t>
      </w:r>
      <w:r w:rsidR="000A3557" w:rsidRPr="003D62CC">
        <w:t>ňování a hodnocení zaměstnanců,</w:t>
      </w:r>
    </w:p>
    <w:p w:rsidR="00FC1FE7" w:rsidRPr="003D62CC" w:rsidRDefault="00FC1FE7" w:rsidP="00C069F0">
      <w:pPr>
        <w:numPr>
          <w:ilvl w:val="0"/>
          <w:numId w:val="11"/>
        </w:numPr>
        <w:ind w:left="426" w:firstLine="0"/>
        <w:jc w:val="both"/>
      </w:pPr>
      <w:r w:rsidRPr="003D62CC">
        <w:t>rozvržení pracovní doby pracovních kolektivů,</w:t>
      </w:r>
    </w:p>
    <w:p w:rsidR="00FC1FE7" w:rsidRPr="003D62CC" w:rsidRDefault="00FC1FE7" w:rsidP="00C069F0">
      <w:pPr>
        <w:numPr>
          <w:ilvl w:val="0"/>
          <w:numId w:val="11"/>
        </w:numPr>
        <w:ind w:left="426" w:firstLine="0"/>
        <w:jc w:val="both"/>
      </w:pPr>
      <w:r w:rsidRPr="003D62CC">
        <w:t>rozvržení přestávek na jídlo a oddech,</w:t>
      </w:r>
    </w:p>
    <w:p w:rsidR="00FC1FE7" w:rsidRPr="003D62CC" w:rsidRDefault="00FC1FE7" w:rsidP="00C069F0">
      <w:pPr>
        <w:numPr>
          <w:ilvl w:val="0"/>
          <w:numId w:val="11"/>
        </w:numPr>
        <w:ind w:left="426" w:firstLine="0"/>
        <w:jc w:val="both"/>
      </w:pPr>
      <w:r w:rsidRPr="003D62CC">
        <w:t>stanovení jízdních dob,</w:t>
      </w:r>
    </w:p>
    <w:p w:rsidR="000D1BB7" w:rsidRPr="003D62CC" w:rsidRDefault="000D1BB7" w:rsidP="00C069F0">
      <w:pPr>
        <w:numPr>
          <w:ilvl w:val="0"/>
          <w:numId w:val="30"/>
        </w:numPr>
        <w:ind w:left="426" w:firstLine="0"/>
        <w:jc w:val="both"/>
      </w:pPr>
      <w:r w:rsidRPr="003D62CC">
        <w:t>další opatření, která se týkají většího počtu zaměstnanců</w:t>
      </w:r>
      <w:r w:rsidR="00E43BC2" w:rsidRPr="003D62CC">
        <w:t xml:space="preserve"> </w:t>
      </w:r>
      <w:r w:rsidRPr="003D62CC">
        <w:t>(5 a více)</w:t>
      </w:r>
      <w:r w:rsidR="00895EA1" w:rsidRPr="003D62CC">
        <w:t>,</w:t>
      </w:r>
      <w:r w:rsidRPr="003D62CC">
        <w:t xml:space="preserve"> zejména:</w:t>
      </w:r>
    </w:p>
    <w:p w:rsidR="000D1BB7" w:rsidRPr="003D62CC" w:rsidRDefault="000D1BB7" w:rsidP="00C069F0">
      <w:pPr>
        <w:numPr>
          <w:ilvl w:val="1"/>
          <w:numId w:val="12"/>
        </w:numPr>
        <w:ind w:left="426" w:firstLine="0"/>
        <w:jc w:val="both"/>
      </w:pPr>
      <w:r w:rsidRPr="003D62CC">
        <w:t>nepřetržitý odpočinek v týdnu,</w:t>
      </w:r>
    </w:p>
    <w:p w:rsidR="000D1BB7" w:rsidRPr="003D62CC" w:rsidRDefault="000D1BB7" w:rsidP="00C069F0">
      <w:pPr>
        <w:numPr>
          <w:ilvl w:val="1"/>
          <w:numId w:val="12"/>
        </w:numPr>
        <w:ind w:left="426" w:firstLine="0"/>
        <w:jc w:val="both"/>
      </w:pPr>
      <w:r w:rsidRPr="003D62CC">
        <w:t>pravidelný termín výplaty mzdy,</w:t>
      </w:r>
    </w:p>
    <w:p w:rsidR="00FC1FE7" w:rsidRPr="003D62CC" w:rsidRDefault="00FC1FE7" w:rsidP="00C069F0">
      <w:pPr>
        <w:numPr>
          <w:ilvl w:val="0"/>
          <w:numId w:val="31"/>
        </w:numPr>
        <w:ind w:left="426" w:firstLine="0"/>
        <w:jc w:val="both"/>
      </w:pPr>
      <w:r w:rsidRPr="003D62CC">
        <w:t>a další případy stanovené ZP a ostatními obecně závaznými právními předpisy:</w:t>
      </w:r>
    </w:p>
    <w:p w:rsidR="00FC1FE7" w:rsidRPr="003D62CC" w:rsidRDefault="00B3784C" w:rsidP="00C069F0">
      <w:pPr>
        <w:numPr>
          <w:ilvl w:val="1"/>
          <w:numId w:val="12"/>
        </w:numPr>
        <w:tabs>
          <w:tab w:val="clear" w:pos="1440"/>
        </w:tabs>
        <w:ind w:left="426" w:firstLine="0"/>
        <w:jc w:val="both"/>
      </w:pPr>
      <w:r w:rsidRPr="003D62CC">
        <w:t xml:space="preserve">přechod práv a povinností z pracovněprávních vztahů </w:t>
      </w:r>
      <w:r w:rsidR="00FC1FE7" w:rsidRPr="003D62CC">
        <w:t>podle § 338 – § 342 ZP,</w:t>
      </w:r>
    </w:p>
    <w:p w:rsidR="00FC1FE7" w:rsidRPr="003D62CC" w:rsidRDefault="00FC1FE7" w:rsidP="00C069F0">
      <w:pPr>
        <w:numPr>
          <w:ilvl w:val="1"/>
          <w:numId w:val="12"/>
        </w:numPr>
        <w:tabs>
          <w:tab w:val="clear" w:pos="1440"/>
        </w:tabs>
        <w:ind w:left="426" w:firstLine="0"/>
        <w:jc w:val="both"/>
      </w:pPr>
      <w:r w:rsidRPr="003D62CC">
        <w:t>opatření v souvislosti s hromadným propouštěním zaměstnanců podle § 62 ZP,</w:t>
      </w:r>
    </w:p>
    <w:p w:rsidR="00FC1FE7" w:rsidRPr="003D62CC" w:rsidRDefault="00FC1FE7" w:rsidP="00C069F0">
      <w:pPr>
        <w:numPr>
          <w:ilvl w:val="1"/>
          <w:numId w:val="12"/>
        </w:numPr>
        <w:tabs>
          <w:tab w:val="clear" w:pos="1440"/>
        </w:tabs>
        <w:ind w:left="426" w:firstLine="0"/>
        <w:jc w:val="both"/>
      </w:pPr>
      <w:r w:rsidRPr="003D62CC">
        <w:t xml:space="preserve">otázky v oblasti </w:t>
      </w:r>
      <w:r w:rsidR="00164C0D" w:rsidRPr="003D62CC">
        <w:t>BOZP</w:t>
      </w:r>
      <w:r w:rsidRPr="003D62CC">
        <w:t xml:space="preserve"> v rozsahu stanoveném § 101 až § 106 odst. 1 a </w:t>
      </w:r>
      <w:r w:rsidR="000A3557" w:rsidRPr="003D62CC">
        <w:t>§ 108 ZP a zvláštním zákonem,</w:t>
      </w:r>
    </w:p>
    <w:p w:rsidR="00FC1FE7" w:rsidRPr="003D62CC" w:rsidRDefault="00FC1FE7" w:rsidP="00C069F0">
      <w:pPr>
        <w:numPr>
          <w:ilvl w:val="1"/>
          <w:numId w:val="12"/>
        </w:numPr>
        <w:tabs>
          <w:tab w:val="clear" w:pos="1440"/>
        </w:tabs>
        <w:ind w:left="426" w:firstLine="0"/>
        <w:jc w:val="both"/>
      </w:pPr>
      <w:r w:rsidRPr="003D62CC">
        <w:t>výpověď nebo okam</w:t>
      </w:r>
      <w:r w:rsidR="000A3557" w:rsidRPr="003D62CC">
        <w:t>žité zrušení pracovního poměru</w:t>
      </w:r>
      <w:r w:rsidR="001C2724" w:rsidRPr="003D62CC">
        <w:t xml:space="preserve"> zaměstnance</w:t>
      </w:r>
      <w:r w:rsidR="000A3557" w:rsidRPr="003D62CC">
        <w:t>,</w:t>
      </w:r>
    </w:p>
    <w:p w:rsidR="00FC1FE7" w:rsidRPr="003D62CC" w:rsidRDefault="00FC1FE7" w:rsidP="00C069F0">
      <w:pPr>
        <w:numPr>
          <w:ilvl w:val="1"/>
          <w:numId w:val="12"/>
        </w:numPr>
        <w:tabs>
          <w:tab w:val="clear" w:pos="1440"/>
        </w:tabs>
        <w:ind w:left="426" w:firstLine="0"/>
        <w:jc w:val="both"/>
      </w:pPr>
      <w:r w:rsidRPr="003D62CC">
        <w:t>výši požadované náhrady škody, za n</w:t>
      </w:r>
      <w:r w:rsidR="00895EA1" w:rsidRPr="003D62CC">
        <w:t>i</w:t>
      </w:r>
      <w:r w:rsidRPr="003D62CC">
        <w:t>ž zaměstnanec zaměstnavateli odpovídá</w:t>
      </w:r>
      <w:r w:rsidR="000D1BB7" w:rsidRPr="003D62CC">
        <w:t>,</w:t>
      </w:r>
      <w:r w:rsidRPr="003D62CC">
        <w:t xml:space="preserve"> a obsah dohody o způsobu její úhrady s výjimkou </w:t>
      </w:r>
      <w:r w:rsidR="005D72F0" w:rsidRPr="003D62CC">
        <w:t>náhrady</w:t>
      </w:r>
      <w:r w:rsidRPr="003D62CC">
        <w:t xml:space="preserve"> nepřesahující 1000</w:t>
      </w:r>
      <w:r w:rsidR="00E43BC2" w:rsidRPr="003D62CC">
        <w:t> </w:t>
      </w:r>
      <w:r w:rsidRPr="003D62CC">
        <w:t xml:space="preserve">Kč, </w:t>
      </w:r>
    </w:p>
    <w:p w:rsidR="00FC1FE7" w:rsidRPr="003D62CC" w:rsidRDefault="00FC1FE7" w:rsidP="00C069F0">
      <w:pPr>
        <w:numPr>
          <w:ilvl w:val="1"/>
          <w:numId w:val="12"/>
        </w:numPr>
        <w:tabs>
          <w:tab w:val="clear" w:pos="1440"/>
        </w:tabs>
        <w:ind w:left="426" w:firstLine="0"/>
        <w:jc w:val="both"/>
      </w:pPr>
      <w:r w:rsidRPr="003D62CC">
        <w:t>způsob a rozsah náhrady škody při pracovní</w:t>
      </w:r>
      <w:r w:rsidR="000A3557" w:rsidRPr="003D62CC">
        <w:t>m úrazu nebo nemoci z povolání,</w:t>
      </w:r>
    </w:p>
    <w:p w:rsidR="00FC1FE7" w:rsidRPr="003D62CC" w:rsidRDefault="00FC1FE7" w:rsidP="00C069F0">
      <w:pPr>
        <w:numPr>
          <w:ilvl w:val="1"/>
          <w:numId w:val="12"/>
        </w:numPr>
        <w:tabs>
          <w:tab w:val="clear" w:pos="1440"/>
        </w:tabs>
        <w:ind w:left="426" w:firstLine="0"/>
        <w:jc w:val="both"/>
      </w:pPr>
      <w:r w:rsidRPr="003D62CC">
        <w:t>c</w:t>
      </w:r>
      <w:r w:rsidR="000A3557" w:rsidRPr="003D62CC">
        <w:t>elkový rozsah přesčasové práce,</w:t>
      </w:r>
    </w:p>
    <w:p w:rsidR="00FC1FE7" w:rsidRPr="003D62CC" w:rsidRDefault="00FC1FE7" w:rsidP="00C069F0">
      <w:pPr>
        <w:numPr>
          <w:ilvl w:val="1"/>
          <w:numId w:val="12"/>
        </w:numPr>
        <w:tabs>
          <w:tab w:val="clear" w:pos="1440"/>
        </w:tabs>
        <w:ind w:left="426" w:firstLine="0"/>
        <w:jc w:val="both"/>
      </w:pPr>
      <w:r w:rsidRPr="003D62CC">
        <w:t>vnitřní normy</w:t>
      </w:r>
      <w:r w:rsidR="005D72F0" w:rsidRPr="003D62CC">
        <w:t>, které rozpracovávají nebo řeší ustanovení této KS</w:t>
      </w:r>
      <w:r w:rsidRPr="003D62CC">
        <w:t>, pokud odborové organizace vznesou připomínky</w:t>
      </w:r>
      <w:r w:rsidR="005D72F0" w:rsidRPr="003D62CC">
        <w:t xml:space="preserve"> a nedojde ke shodě při vypořádání připomínky/nek odborových organizací</w:t>
      </w:r>
      <w:r w:rsidRPr="003D62CC">
        <w:t>,</w:t>
      </w:r>
    </w:p>
    <w:p w:rsidR="00FC1FE7" w:rsidRPr="003D62CC" w:rsidRDefault="00FC1FE7" w:rsidP="00C069F0">
      <w:pPr>
        <w:numPr>
          <w:ilvl w:val="1"/>
          <w:numId w:val="12"/>
        </w:numPr>
        <w:tabs>
          <w:tab w:val="clear" w:pos="1440"/>
        </w:tabs>
        <w:ind w:left="426" w:firstLine="0"/>
        <w:jc w:val="both"/>
      </w:pPr>
      <w:r w:rsidRPr="003D62CC">
        <w:t>změny způsobu zaji</w:t>
      </w:r>
      <w:r w:rsidR="000A3557" w:rsidRPr="003D62CC">
        <w:t xml:space="preserve">štění </w:t>
      </w:r>
      <w:r w:rsidR="001C2724" w:rsidRPr="003D62CC">
        <w:t>pracovnělékařských služeb a psychologického poradenství</w:t>
      </w:r>
      <w:r w:rsidR="000A3557" w:rsidRPr="003D62CC">
        <w:t>,</w:t>
      </w:r>
    </w:p>
    <w:p w:rsidR="00FC1FE7" w:rsidRPr="003D62CC" w:rsidRDefault="00FC1FE7" w:rsidP="00C069F0">
      <w:pPr>
        <w:numPr>
          <w:ilvl w:val="1"/>
          <w:numId w:val="12"/>
        </w:numPr>
        <w:tabs>
          <w:tab w:val="clear" w:pos="1440"/>
        </w:tabs>
        <w:ind w:left="426" w:firstLine="0"/>
        <w:jc w:val="both"/>
      </w:pPr>
      <w:r w:rsidRPr="003D62CC">
        <w:t>oblast stravování,</w:t>
      </w:r>
    </w:p>
    <w:p w:rsidR="000D1BB7" w:rsidRPr="003D62CC" w:rsidRDefault="000D1BB7" w:rsidP="00C069F0">
      <w:pPr>
        <w:numPr>
          <w:ilvl w:val="1"/>
          <w:numId w:val="12"/>
        </w:numPr>
        <w:tabs>
          <w:tab w:val="clear" w:pos="1440"/>
        </w:tabs>
        <w:ind w:left="426" w:firstLine="0"/>
        <w:jc w:val="both"/>
      </w:pPr>
      <w:r w:rsidRPr="003D62CC">
        <w:t>čerpání sociálních nákladů, včetně návrhu zaměstnavatele na jejich čerpání,</w:t>
      </w:r>
    </w:p>
    <w:p w:rsidR="00FC1FE7" w:rsidRPr="003D62CC" w:rsidRDefault="00FC1FE7" w:rsidP="00C069F0">
      <w:pPr>
        <w:numPr>
          <w:ilvl w:val="1"/>
          <w:numId w:val="12"/>
        </w:numPr>
        <w:tabs>
          <w:tab w:val="clear" w:pos="1440"/>
        </w:tabs>
        <w:ind w:left="426" w:firstLine="0"/>
        <w:jc w:val="both"/>
      </w:pPr>
      <w:r w:rsidRPr="003D62CC">
        <w:t>pravděpodobný hospodářský vývoj u zaměstnavatele,</w:t>
      </w:r>
    </w:p>
    <w:p w:rsidR="00FC1FE7" w:rsidRPr="003D62CC" w:rsidRDefault="00FC1FE7" w:rsidP="00C069F0">
      <w:pPr>
        <w:numPr>
          <w:ilvl w:val="1"/>
          <w:numId w:val="12"/>
        </w:numPr>
        <w:tabs>
          <w:tab w:val="clear" w:pos="1440"/>
        </w:tabs>
        <w:ind w:left="426" w:firstLine="0"/>
        <w:jc w:val="both"/>
      </w:pPr>
      <w:r w:rsidRPr="003D62CC">
        <w:lastRenderedPageBreak/>
        <w:t>zamýšlené strukturální změny, racionalizační nebo organizační op</w:t>
      </w:r>
      <w:r w:rsidR="00CC6255" w:rsidRPr="003D62CC">
        <w:t>atření a </w:t>
      </w:r>
      <w:r w:rsidRPr="003D62CC">
        <w:t>opa</w:t>
      </w:r>
      <w:r w:rsidR="000A3557" w:rsidRPr="003D62CC">
        <w:t>tření ovlivňující zaměstnanost,</w:t>
      </w:r>
    </w:p>
    <w:p w:rsidR="00FC1FE7" w:rsidRPr="003D62CC" w:rsidRDefault="00FC1FE7" w:rsidP="00C069F0">
      <w:pPr>
        <w:numPr>
          <w:ilvl w:val="1"/>
          <w:numId w:val="12"/>
        </w:numPr>
        <w:tabs>
          <w:tab w:val="clear" w:pos="1440"/>
        </w:tabs>
        <w:ind w:left="426" w:firstLine="0"/>
        <w:jc w:val="both"/>
      </w:pPr>
      <w:r w:rsidRPr="003D62CC">
        <w:t>stav a strukturu zaměstnanců, prav</w:t>
      </w:r>
      <w:r w:rsidR="00CC6255" w:rsidRPr="003D62CC">
        <w:t>děpodobný vývoj zaměstnanosti u </w:t>
      </w:r>
      <w:r w:rsidRPr="003D62CC">
        <w:t>zaměstnavatele, základní otázky prac</w:t>
      </w:r>
      <w:r w:rsidR="000A3557" w:rsidRPr="003D62CC">
        <w:t>ovních podmínek a jejich změny,</w:t>
      </w:r>
    </w:p>
    <w:p w:rsidR="00FC1FE7" w:rsidRPr="003D62CC" w:rsidRDefault="00FC1FE7" w:rsidP="00C069F0">
      <w:pPr>
        <w:numPr>
          <w:ilvl w:val="1"/>
          <w:numId w:val="12"/>
        </w:numPr>
        <w:tabs>
          <w:tab w:val="clear" w:pos="1440"/>
        </w:tabs>
        <w:ind w:left="426" w:firstLine="0"/>
        <w:jc w:val="both"/>
      </w:pPr>
      <w:r w:rsidRPr="003D62CC">
        <w:t>neposkytnutí náhrady mzdy nebo její části zaměstnanci při jeho dočasné pracovní neschopnosti z důvodu porušení režimu dočasně práce neschopného</w:t>
      </w:r>
      <w:r w:rsidRPr="00C47895">
        <w:rPr>
          <w:strike/>
        </w:rPr>
        <w:t>.</w:t>
      </w:r>
      <w:r w:rsidR="003D62CC" w:rsidRPr="003D62CC">
        <w:t>,</w:t>
      </w:r>
    </w:p>
    <w:p w:rsidR="000D1BB7" w:rsidRPr="003D62CC" w:rsidRDefault="00A86434" w:rsidP="00C069F0">
      <w:pPr>
        <w:numPr>
          <w:ilvl w:val="0"/>
          <w:numId w:val="32"/>
        </w:numPr>
        <w:ind w:left="426" w:firstLine="0"/>
        <w:jc w:val="both"/>
      </w:pPr>
      <w:r w:rsidRPr="003D62CC">
        <w:t xml:space="preserve">předpokládané </w:t>
      </w:r>
      <w:r w:rsidR="000D1BB7" w:rsidRPr="003D62CC">
        <w:t xml:space="preserve">rozhodnutí zaměstnavatele o neomluveném zameškání práce (pracovního dne). Neomluvenou absenci není možné zadat do personálního informačního systému dříve, než bude předmětná neomluvená absence řádně projednána s příslušnou odborovou organizací a potvrzení o tomto projednání </w:t>
      </w:r>
      <w:r w:rsidR="00164C0D" w:rsidRPr="003D62CC">
        <w:t xml:space="preserve">bude </w:t>
      </w:r>
      <w:r w:rsidR="000D1BB7" w:rsidRPr="003D62CC">
        <w:t>založeno do osobního spisu zaměstnance,</w:t>
      </w:r>
    </w:p>
    <w:p w:rsidR="001636AE" w:rsidRPr="003D62CC" w:rsidRDefault="00330DD8" w:rsidP="00C069F0">
      <w:pPr>
        <w:numPr>
          <w:ilvl w:val="0"/>
          <w:numId w:val="32"/>
        </w:numPr>
        <w:ind w:left="426" w:firstLine="0"/>
        <w:jc w:val="both"/>
      </w:pPr>
      <w:r w:rsidRPr="003D62CC">
        <w:t>„</w:t>
      </w:r>
      <w:r w:rsidR="001636AE" w:rsidRPr="003D62CC">
        <w:t xml:space="preserve">Určující principy pro postup KSP a útvaru 500250 v souladu s bodem </w:t>
      </w:r>
      <w:proofErr w:type="gramStart"/>
      <w:r w:rsidR="001636AE" w:rsidRPr="003D62CC">
        <w:t>2.3.12</w:t>
      </w:r>
      <w:proofErr w:type="gramEnd"/>
      <w:r w:rsidR="001636AE" w:rsidRPr="003D62CC">
        <w:t xml:space="preserve"> platné KS</w:t>
      </w:r>
      <w:r w:rsidRPr="003D62CC">
        <w:t>“</w:t>
      </w:r>
      <w:r w:rsidR="00164C0D" w:rsidRPr="003D62CC">
        <w:t>,</w:t>
      </w:r>
      <w:r w:rsidR="001636AE" w:rsidRPr="003D62CC">
        <w:t xml:space="preserve"> </w:t>
      </w:r>
    </w:p>
    <w:p w:rsidR="00670F17" w:rsidRDefault="00670F17" w:rsidP="00C069F0">
      <w:pPr>
        <w:numPr>
          <w:ilvl w:val="0"/>
          <w:numId w:val="32"/>
        </w:numPr>
        <w:spacing w:after="120"/>
        <w:ind w:left="426" w:firstLine="0"/>
        <w:jc w:val="both"/>
      </w:pPr>
      <w:r w:rsidRPr="003D62CC">
        <w:t>návrh úprav Řádu 1-2015 Volebního řádu výboru volitelů schváleného Dozorčí radou DP, případně návrh nového Volebního řádu výboru volitelů před schválením Dozorčí radou DP.</w:t>
      </w:r>
    </w:p>
    <w:p w:rsidR="004E3377" w:rsidRPr="003D62CC" w:rsidRDefault="004E3377" w:rsidP="00C069F0">
      <w:pPr>
        <w:spacing w:after="120"/>
        <w:ind w:left="426"/>
        <w:jc w:val="both"/>
      </w:pPr>
    </w:p>
    <w:p w:rsidR="00AB6BEC" w:rsidRPr="00CD5CC0" w:rsidRDefault="00C069F0" w:rsidP="00C47895">
      <w:pPr>
        <w:pStyle w:val="Seznam2"/>
        <w:keepNext/>
        <w:numPr>
          <w:ilvl w:val="0"/>
          <w:numId w:val="96"/>
        </w:numPr>
        <w:spacing w:before="120"/>
        <w:ind w:left="426" w:firstLine="0"/>
        <w:outlineLvl w:val="0"/>
        <w:rPr>
          <w:szCs w:val="20"/>
          <w:u w:val="single"/>
        </w:rPr>
      </w:pPr>
      <w:r>
        <w:rPr>
          <w:szCs w:val="20"/>
          <w:u w:val="single"/>
        </w:rPr>
        <w:t>V b</w:t>
      </w:r>
      <w:r w:rsidR="00AB6BEC" w:rsidRPr="00CD5CC0">
        <w:rPr>
          <w:szCs w:val="20"/>
          <w:u w:val="single"/>
        </w:rPr>
        <w:t>od</w:t>
      </w:r>
      <w:r>
        <w:rPr>
          <w:szCs w:val="20"/>
          <w:u w:val="single"/>
        </w:rPr>
        <w:t>u</w:t>
      </w:r>
      <w:r w:rsidR="00AB6BEC" w:rsidRPr="00CD5CC0">
        <w:rPr>
          <w:szCs w:val="20"/>
          <w:u w:val="single"/>
        </w:rPr>
        <w:t xml:space="preserve"> 7.5 </w:t>
      </w:r>
      <w:r w:rsidRPr="00467C55">
        <w:rPr>
          <w:bCs/>
          <w:u w:val="single"/>
        </w:rPr>
        <w:t>se stávající text nahrazuje novým textem</w:t>
      </w:r>
      <w:r w:rsidR="00AB6BEC" w:rsidRPr="00CD5CC0">
        <w:rPr>
          <w:szCs w:val="20"/>
          <w:u w:val="single"/>
        </w:rPr>
        <w:t>:</w:t>
      </w:r>
    </w:p>
    <w:p w:rsidR="0040282A" w:rsidRPr="00CD5CC0" w:rsidRDefault="0040282A" w:rsidP="00C069F0">
      <w:pPr>
        <w:pStyle w:val="ks"/>
        <w:numPr>
          <w:ilvl w:val="1"/>
          <w:numId w:val="73"/>
        </w:numPr>
        <w:spacing w:before="240"/>
        <w:ind w:left="426" w:firstLine="0"/>
        <w:rPr>
          <w:u w:val="single"/>
        </w:rPr>
      </w:pPr>
      <w:r w:rsidRPr="00CD5CC0">
        <w:rPr>
          <w:u w:val="single"/>
        </w:rPr>
        <w:t>Činnost odborových organizací</w:t>
      </w:r>
    </w:p>
    <w:p w:rsidR="0040282A" w:rsidRPr="00CD5CC0" w:rsidRDefault="0040282A" w:rsidP="00C069F0">
      <w:pPr>
        <w:pStyle w:val="Zkladntext"/>
        <w:spacing w:before="120"/>
        <w:ind w:left="426"/>
        <w:rPr>
          <w:szCs w:val="24"/>
        </w:rPr>
      </w:pPr>
      <w:r w:rsidRPr="00CD5CC0">
        <w:rPr>
          <w:szCs w:val="24"/>
        </w:rPr>
        <w:t>Obě smluvní strany se dohodly na následujícím:</w:t>
      </w:r>
    </w:p>
    <w:p w:rsidR="0040282A" w:rsidRPr="00CD5CC0" w:rsidRDefault="0040282A" w:rsidP="00C069F0">
      <w:pPr>
        <w:numPr>
          <w:ilvl w:val="0"/>
          <w:numId w:val="71"/>
        </w:numPr>
        <w:ind w:left="426" w:firstLine="0"/>
        <w:jc w:val="both"/>
      </w:pPr>
      <w:r w:rsidRPr="00CD5CC0">
        <w:t>zaměstnavatel bude odborovým organizacím poskytovat nezbytné technické, ekonomické, organizační a pracovněprávní informace nutné pro plnění práv odborových organizací,</w:t>
      </w:r>
    </w:p>
    <w:p w:rsidR="0040282A" w:rsidRPr="00CD5CC0" w:rsidRDefault="0040282A" w:rsidP="00C069F0">
      <w:pPr>
        <w:numPr>
          <w:ilvl w:val="0"/>
          <w:numId w:val="71"/>
        </w:numPr>
        <w:ind w:left="426" w:firstLine="0"/>
        <w:jc w:val="both"/>
      </w:pPr>
      <w:r w:rsidRPr="00CD5CC0">
        <w:t>členové odborových orgánů jsou v souladu s § 276 odst. 3 ZP povinni zachovávat mlčenlivost o skutečnostech, o nichž se dovědí při výkonu své funkce, pokud by porušením mlčenlivosti mohlo dojít k prozrazení důvěrných informací nebo porušení oprávněných zájmů zaměstnavatele nebo zaměstnanců; tato povinnost trvá i po skončení výkonu jejich funkce,</w:t>
      </w:r>
    </w:p>
    <w:p w:rsidR="0040282A" w:rsidRPr="00CD5CC0" w:rsidRDefault="0040282A" w:rsidP="00C069F0">
      <w:pPr>
        <w:numPr>
          <w:ilvl w:val="0"/>
          <w:numId w:val="71"/>
        </w:numPr>
        <w:ind w:left="426" w:firstLine="0"/>
        <w:jc w:val="both"/>
      </w:pPr>
      <w:r w:rsidRPr="00CD5CC0">
        <w:t>zaměstnavatel a odborové organizace se budou podle potřeby minimálně 1x měsíčně scházet na jednáních, na kterých budou projednávat či operativně řešit problémy vzniklé v souvislosti s činností DP či odborových organizací. Z těchto jednání vyhotoví zaměstnavatel zápis, který předá všem zástupcům zaměstnavatele a odborových organizací, kteří se těchto jednání účastní,</w:t>
      </w:r>
    </w:p>
    <w:p w:rsidR="0040282A" w:rsidRPr="00CD5CC0" w:rsidRDefault="0040282A" w:rsidP="00C069F0">
      <w:pPr>
        <w:numPr>
          <w:ilvl w:val="0"/>
          <w:numId w:val="71"/>
        </w:numPr>
        <w:ind w:left="426" w:firstLine="0"/>
        <w:jc w:val="both"/>
      </w:pPr>
      <w:r w:rsidRPr="00CD5CC0">
        <w:t>na základě žádosti a po vzájemné dohodě umožní příslušní vedoucí zaměstnanci zástupci odborové organizace působící na jimi řízeném pracovišti účast na poradách či jednáních organizačního útvaru,</w:t>
      </w:r>
    </w:p>
    <w:p w:rsidR="0040282A" w:rsidRPr="00CD5CC0" w:rsidRDefault="0040282A" w:rsidP="00C069F0">
      <w:pPr>
        <w:numPr>
          <w:ilvl w:val="0"/>
          <w:numId w:val="71"/>
        </w:numPr>
        <w:ind w:left="426" w:firstLine="0"/>
        <w:jc w:val="both"/>
      </w:pPr>
      <w:r w:rsidRPr="00CD5CC0">
        <w:t>na základě žádosti a po vzájemné dohodě umožní předseda příslušné odborové organizace účast příslušného vedoucího na jednání této odborové organizace,</w:t>
      </w:r>
    </w:p>
    <w:p w:rsidR="0040282A" w:rsidRPr="00CD5CC0" w:rsidRDefault="0040282A" w:rsidP="00C069F0">
      <w:pPr>
        <w:numPr>
          <w:ilvl w:val="0"/>
          <w:numId w:val="71"/>
        </w:numPr>
        <w:ind w:left="426" w:firstLine="0"/>
        <w:jc w:val="both"/>
      </w:pPr>
      <w:r w:rsidRPr="00CD5CC0">
        <w:t>budou v souladu s § 1a ZP pečovat o vytváření a rozvíjení pracovněprávních vztahů v souladu se ZP s ostatními právními předpisy a s dobrými mravy.</w:t>
      </w:r>
    </w:p>
    <w:p w:rsidR="0040282A" w:rsidRPr="00CD5CC0" w:rsidRDefault="0040282A" w:rsidP="00C47895">
      <w:pPr>
        <w:keepNext/>
        <w:spacing w:before="120"/>
        <w:ind w:left="425"/>
        <w:jc w:val="both"/>
      </w:pPr>
      <w:r w:rsidRPr="00CD5CC0">
        <w:t>Zaměstnavatel pro práci odborových organizací:</w:t>
      </w:r>
    </w:p>
    <w:p w:rsidR="0040282A" w:rsidRPr="00CD5CC0" w:rsidRDefault="0040282A" w:rsidP="00C069F0">
      <w:pPr>
        <w:numPr>
          <w:ilvl w:val="0"/>
          <w:numId w:val="72"/>
        </w:numPr>
        <w:ind w:left="426" w:firstLine="0"/>
        <w:jc w:val="both"/>
      </w:pPr>
      <w:r w:rsidRPr="00CD5CC0">
        <w:t>poskytne místnost (místnosti), na požádání v </w:t>
      </w:r>
      <w:r w:rsidRPr="00CD5CC0">
        <w:rPr>
          <w:color w:val="FF0000"/>
        </w:rPr>
        <w:t xml:space="preserve"> </w:t>
      </w:r>
      <w:r w:rsidRPr="00CD5CC0">
        <w:t>sídle odborové organizace</w:t>
      </w:r>
      <w:r w:rsidRPr="00CD5CC0">
        <w:rPr>
          <w:color w:val="FF0000"/>
        </w:rPr>
        <w:t xml:space="preserve"> </w:t>
      </w:r>
      <w:r w:rsidRPr="00CD5CC0">
        <w:rPr>
          <w:color w:val="000000"/>
        </w:rPr>
        <w:t>nebo na požádání v jiném dohodnutém objektu DP,</w:t>
      </w:r>
      <w:r w:rsidRPr="00CD5CC0">
        <w:t xml:space="preserve"> pokud to provozní a technické podmínky umožní, včetně topení, osvětlení, telefonu, faxu, úklidu, vybavení kancelářským nábytkem, výpočetní technikou, tiskárny,</w:t>
      </w:r>
    </w:p>
    <w:p w:rsidR="0040282A" w:rsidRPr="00CD5CC0" w:rsidRDefault="0040282A" w:rsidP="00C069F0">
      <w:pPr>
        <w:numPr>
          <w:ilvl w:val="0"/>
          <w:numId w:val="72"/>
        </w:numPr>
        <w:ind w:left="426" w:firstLine="0"/>
        <w:jc w:val="both"/>
      </w:pPr>
      <w:r w:rsidRPr="00CD5CC0">
        <w:t>umožní připojení na vnitropodnikovou síť, užívání podnikové pošty včetně elektronické, zajištění údržby,</w:t>
      </w:r>
    </w:p>
    <w:p w:rsidR="0040282A" w:rsidRPr="00CD5CC0" w:rsidRDefault="0040282A" w:rsidP="00C069F0">
      <w:pPr>
        <w:numPr>
          <w:ilvl w:val="0"/>
          <w:numId w:val="72"/>
        </w:numPr>
        <w:ind w:left="426" w:firstLine="0"/>
        <w:jc w:val="both"/>
      </w:pPr>
      <w:r w:rsidRPr="00CD5CC0">
        <w:lastRenderedPageBreak/>
        <w:t>poskytne vhodné prostory včetně topení, osvětlení a údržby pro skladování, údržbu a výdej rekreačních a sportovních potřeb apod.,</w:t>
      </w:r>
    </w:p>
    <w:p w:rsidR="0040282A" w:rsidRPr="00CD5CC0" w:rsidRDefault="0040282A" w:rsidP="00C069F0">
      <w:pPr>
        <w:numPr>
          <w:ilvl w:val="0"/>
          <w:numId w:val="72"/>
        </w:numPr>
        <w:ind w:left="426" w:firstLine="0"/>
        <w:jc w:val="both"/>
      </w:pPr>
      <w:r w:rsidRPr="00CD5CC0">
        <w:t>poskytne místnosti (zasedací místnosti, jídelny apod.) pro schůzovou činnost podle svých provozních možností,</w:t>
      </w:r>
    </w:p>
    <w:p w:rsidR="0040282A" w:rsidRPr="00CD5CC0" w:rsidRDefault="0040282A" w:rsidP="00C069F0">
      <w:pPr>
        <w:numPr>
          <w:ilvl w:val="0"/>
          <w:numId w:val="72"/>
        </w:numPr>
        <w:ind w:left="426" w:firstLine="0"/>
        <w:jc w:val="both"/>
      </w:pPr>
      <w:r w:rsidRPr="00CD5CC0">
        <w:t>poskytne podle provozních možností autobus (včetně pohonných hmot a řidiče) za cenu úplných vlastních nákladů pro akce pořádané odborovými organizacemi pro zaměstnance a jejich rodinné příslušníky, pokud tyto akce budou termínově sladěny s ostatními aktivitami provozu smluvní dopravy a ze všech zúčastněných bude prokazatelně minimálně 60 % zaměstnanců a jejich rodinných příslušníků,</w:t>
      </w:r>
    </w:p>
    <w:p w:rsidR="0040282A" w:rsidRPr="00CD5CC0" w:rsidRDefault="0040282A" w:rsidP="00C069F0">
      <w:pPr>
        <w:numPr>
          <w:ilvl w:val="0"/>
          <w:numId w:val="72"/>
        </w:numPr>
        <w:ind w:left="426" w:firstLine="0"/>
        <w:jc w:val="both"/>
      </w:pPr>
      <w:r w:rsidRPr="00CD5CC0">
        <w:t>uplatní pro návštěvníky odborové organizace při vstupu do prostor DP stejné předpisy jako pro návštěvníky DP,</w:t>
      </w:r>
    </w:p>
    <w:p w:rsidR="0040282A" w:rsidRPr="00CD5CC0" w:rsidRDefault="0040282A" w:rsidP="00C069F0">
      <w:pPr>
        <w:numPr>
          <w:ilvl w:val="0"/>
          <w:numId w:val="72"/>
        </w:numPr>
        <w:ind w:left="426" w:firstLine="0"/>
        <w:jc w:val="both"/>
      </w:pPr>
      <w:r w:rsidRPr="00CD5CC0">
        <w:t>umožní zřídit odborovým organizacím nástěnky na pracovištích,</w:t>
      </w:r>
    </w:p>
    <w:p w:rsidR="0040282A" w:rsidRPr="00CD5CC0" w:rsidRDefault="0040282A" w:rsidP="00C069F0">
      <w:pPr>
        <w:numPr>
          <w:ilvl w:val="0"/>
          <w:numId w:val="72"/>
        </w:numPr>
        <w:ind w:left="426" w:firstLine="0"/>
        <w:jc w:val="both"/>
      </w:pPr>
      <w:r w:rsidRPr="00CD5CC0">
        <w:t>zajistí nejméně 1x ročně zástupcům odborových organizací pro oblast BOZP školení umožňující jim řádný výkon jejich funkce.</w:t>
      </w:r>
    </w:p>
    <w:p w:rsidR="00D232D5" w:rsidRDefault="00D232D5" w:rsidP="00967930">
      <w:pPr>
        <w:pStyle w:val="ks"/>
        <w:rPr>
          <w:szCs w:val="24"/>
        </w:rPr>
      </w:pPr>
    </w:p>
    <w:p w:rsidR="004B515C" w:rsidRPr="003110A3" w:rsidRDefault="004B515C" w:rsidP="004B515C">
      <w:pPr>
        <w:numPr>
          <w:ilvl w:val="0"/>
          <w:numId w:val="95"/>
        </w:numPr>
        <w:spacing w:before="240"/>
        <w:ind w:left="425" w:hanging="425"/>
        <w:jc w:val="both"/>
        <w:rPr>
          <w:b/>
        </w:rPr>
      </w:pPr>
      <w:r w:rsidRPr="003110A3">
        <w:rPr>
          <w:b/>
        </w:rPr>
        <w:t>K</w:t>
      </w:r>
      <w:r w:rsidRPr="00C47895">
        <w:rPr>
          <w:b/>
        </w:rPr>
        <w:t xml:space="preserve">apitola </w:t>
      </w:r>
      <w:r w:rsidRPr="00C47895">
        <w:rPr>
          <w:b/>
          <w:u w:val="single"/>
        </w:rPr>
        <w:t xml:space="preserve">8. </w:t>
      </w:r>
      <w:r w:rsidRPr="00C47895">
        <w:rPr>
          <w:b/>
          <w:bCs/>
          <w:u w:val="single"/>
        </w:rPr>
        <w:t>Stížnosti a spory</w:t>
      </w:r>
      <w:r w:rsidRPr="003110A3">
        <w:rPr>
          <w:b/>
        </w:rPr>
        <w:t xml:space="preserve"> </w:t>
      </w:r>
      <w:r w:rsidRPr="00C47895">
        <w:rPr>
          <w:b/>
        </w:rPr>
        <w:t xml:space="preserve">se mění tak, že stávající </w:t>
      </w:r>
      <w:r w:rsidRPr="00C47895">
        <w:rPr>
          <w:b/>
          <w:bCs/>
        </w:rPr>
        <w:t xml:space="preserve">text se </w:t>
      </w:r>
      <w:r w:rsidR="006B053C">
        <w:rPr>
          <w:b/>
          <w:bCs/>
        </w:rPr>
        <w:t xml:space="preserve">zcela </w:t>
      </w:r>
      <w:r w:rsidRPr="00C47895">
        <w:rPr>
          <w:b/>
          <w:bCs/>
        </w:rPr>
        <w:t xml:space="preserve">nahrazuje </w:t>
      </w:r>
      <w:r w:rsidR="006B053C">
        <w:rPr>
          <w:b/>
          <w:bCs/>
        </w:rPr>
        <w:t xml:space="preserve">tímto </w:t>
      </w:r>
      <w:r w:rsidRPr="00C47895">
        <w:rPr>
          <w:b/>
          <w:bCs/>
        </w:rPr>
        <w:t>novým textem</w:t>
      </w:r>
      <w:r w:rsidRPr="003110A3">
        <w:rPr>
          <w:b/>
        </w:rPr>
        <w:t>:</w:t>
      </w:r>
    </w:p>
    <w:p w:rsidR="004E3377" w:rsidRPr="004E3377" w:rsidRDefault="004E3377" w:rsidP="00967930">
      <w:pPr>
        <w:pStyle w:val="ks"/>
        <w:rPr>
          <w:szCs w:val="24"/>
        </w:rPr>
      </w:pPr>
    </w:p>
    <w:p w:rsidR="00A43A5E" w:rsidRDefault="00A43A5E" w:rsidP="006B053C">
      <w:pPr>
        <w:pStyle w:val="Seznam2"/>
        <w:numPr>
          <w:ilvl w:val="0"/>
          <w:numId w:val="62"/>
        </w:numPr>
        <w:ind w:left="426" w:firstLine="0"/>
        <w:jc w:val="both"/>
        <w:outlineLvl w:val="0"/>
        <w:rPr>
          <w:b/>
          <w:bCs/>
          <w:sz w:val="28"/>
          <w:u w:val="single"/>
        </w:rPr>
      </w:pPr>
      <w:bookmarkStart w:id="2" w:name="_Toc247593532"/>
      <w:r w:rsidRPr="00B2776C">
        <w:rPr>
          <w:b/>
          <w:bCs/>
          <w:sz w:val="28"/>
          <w:u w:val="single"/>
        </w:rPr>
        <w:t>Stížnosti a spory</w:t>
      </w:r>
      <w:bookmarkEnd w:id="2"/>
    </w:p>
    <w:p w:rsidR="00B77190" w:rsidRPr="00B2776C" w:rsidRDefault="00B77190" w:rsidP="006B053C">
      <w:pPr>
        <w:pStyle w:val="Zkladntextodsazen"/>
        <w:numPr>
          <w:ilvl w:val="1"/>
          <w:numId w:val="69"/>
        </w:numPr>
        <w:tabs>
          <w:tab w:val="clear" w:pos="360"/>
        </w:tabs>
        <w:spacing w:before="120"/>
        <w:ind w:left="426" w:firstLine="0"/>
      </w:pPr>
      <w:r w:rsidRPr="00B2776C">
        <w:t>Tato oblast upravuje řešení stížností a sporů, které nejsou podávány ve smyslu provozního předpisu O</w:t>
      </w:r>
      <w:r w:rsidR="003263CA">
        <w:rPr>
          <w:lang w:val="cs-CZ"/>
        </w:rPr>
        <w:t xml:space="preserve"> </w:t>
      </w:r>
      <w:r w:rsidRPr="00B2776C">
        <w:t>7. Jedná se o stížnosti zaměstnanců, stížnosti odborových organizací, stížnosti ve věci neplnění této KS a vnější stížnosti, které nejsou podány zaměstnanci DP.</w:t>
      </w:r>
    </w:p>
    <w:p w:rsidR="00B77190" w:rsidRPr="00B2776C" w:rsidRDefault="00B77190" w:rsidP="006B053C">
      <w:pPr>
        <w:pStyle w:val="Zkladntextodsazen"/>
        <w:numPr>
          <w:ilvl w:val="1"/>
          <w:numId w:val="69"/>
        </w:numPr>
        <w:tabs>
          <w:tab w:val="clear" w:pos="360"/>
        </w:tabs>
        <w:spacing w:before="120"/>
        <w:ind w:left="426" w:firstLine="0"/>
      </w:pPr>
      <w:r w:rsidRPr="00B2776C">
        <w:t xml:space="preserve">Zaměstnavatel i odborové organizace povedou všechny zaměstnance k řešení vzniklých sporů a problémů vždy v rámci příslušného pracoviště. Objektivní, úplné a ohleduplné (vstřícné) objasnění každého vzniklého nedorozumění má podstatný vliv na posílení pozitivních vztahů zaměstnavatele a zaměstnance. </w:t>
      </w:r>
    </w:p>
    <w:p w:rsidR="00B77190" w:rsidRPr="00B2776C" w:rsidRDefault="00B77190" w:rsidP="006B053C">
      <w:pPr>
        <w:pStyle w:val="Zkladntextodsazen"/>
        <w:numPr>
          <w:ilvl w:val="1"/>
          <w:numId w:val="69"/>
        </w:numPr>
        <w:tabs>
          <w:tab w:val="clear" w:pos="360"/>
        </w:tabs>
        <w:spacing w:before="120"/>
        <w:ind w:left="426" w:firstLine="0"/>
      </w:pPr>
      <w:r w:rsidRPr="00B2776C">
        <w:t>Dohodnutá jednání mezi zaměstnavatelem na všech úrovních řízení a příslušnými odborovými organizacemi jsou podstatnou prevencí v předcházení stížnostem a sporům.</w:t>
      </w:r>
    </w:p>
    <w:p w:rsidR="007121A8" w:rsidRDefault="007121A8" w:rsidP="006B053C">
      <w:pPr>
        <w:pStyle w:val="Seznam2"/>
        <w:spacing w:before="120"/>
        <w:ind w:left="426" w:firstLine="0"/>
        <w:outlineLvl w:val="0"/>
        <w:rPr>
          <w:bCs/>
        </w:rPr>
      </w:pPr>
    </w:p>
    <w:p w:rsidR="000F5A0C" w:rsidRPr="009D119D" w:rsidRDefault="00B1009A" w:rsidP="006B053C">
      <w:pPr>
        <w:pStyle w:val="Zkladntextodsazen"/>
        <w:ind w:left="426" w:firstLine="0"/>
        <w:rPr>
          <w:u w:val="single"/>
          <w:lang w:val="cs-CZ"/>
        </w:rPr>
      </w:pPr>
      <w:r w:rsidRPr="009D119D">
        <w:t>8.4</w:t>
      </w:r>
      <w:r w:rsidRPr="009D119D">
        <w:tab/>
      </w:r>
      <w:r w:rsidR="000F5A0C" w:rsidRPr="009D119D">
        <w:rPr>
          <w:u w:val="single"/>
        </w:rPr>
        <w:t>Stížnost podaná zaměstnancem</w:t>
      </w:r>
    </w:p>
    <w:p w:rsidR="001636AE" w:rsidRPr="00B77190" w:rsidRDefault="001636AE" w:rsidP="006B053C">
      <w:pPr>
        <w:pStyle w:val="Zkladntextodsazen"/>
        <w:spacing w:before="120"/>
        <w:ind w:left="426" w:firstLine="0"/>
      </w:pPr>
      <w:r w:rsidRPr="009D119D">
        <w:t xml:space="preserve">8.4.1 Pokud zaměstnanec podává stížnost na vedoucího </w:t>
      </w:r>
      <w:r w:rsidR="00B84A2A" w:rsidRPr="009D119D">
        <w:t>útvaru</w:t>
      </w:r>
      <w:r w:rsidRPr="009D119D">
        <w:t xml:space="preserve"> nebo jiného zaměstnance, postupuje se podle bodu 8.5.</w:t>
      </w:r>
    </w:p>
    <w:p w:rsidR="001636AE" w:rsidRPr="00B77190" w:rsidRDefault="001636AE" w:rsidP="006B053C">
      <w:pPr>
        <w:spacing w:before="120"/>
        <w:ind w:left="426"/>
        <w:jc w:val="both"/>
        <w:rPr>
          <w:strike/>
        </w:rPr>
      </w:pPr>
      <w:r w:rsidRPr="009D119D">
        <w:t>8.4.2 Zaměstnane</w:t>
      </w:r>
      <w:r w:rsidR="00604100" w:rsidRPr="009D119D">
        <w:t xml:space="preserve">c </w:t>
      </w:r>
      <w:r w:rsidRPr="009D119D">
        <w:t>podává stížnost</w:t>
      </w:r>
      <w:r w:rsidR="00857E49" w:rsidRPr="009D119D">
        <w:t xml:space="preserve"> v písemné podobě</w:t>
      </w:r>
      <w:r w:rsidRPr="009D119D">
        <w:t xml:space="preserve"> prostřednictvím svého přímého nadřízeného vedoucího</w:t>
      </w:r>
      <w:r w:rsidR="00B84A2A" w:rsidRPr="009D119D">
        <w:t xml:space="preserve"> útvaru</w:t>
      </w:r>
      <w:r w:rsidRPr="009D119D">
        <w:t>.</w:t>
      </w:r>
      <w:r w:rsidR="00604100" w:rsidRPr="00B77190">
        <w:t xml:space="preserve"> </w:t>
      </w:r>
    </w:p>
    <w:p w:rsidR="001636AE" w:rsidRPr="00B77190" w:rsidRDefault="001636AE" w:rsidP="006B053C">
      <w:pPr>
        <w:pStyle w:val="Zkladntextodsazen"/>
        <w:spacing w:before="120"/>
        <w:ind w:left="426" w:firstLine="0"/>
      </w:pPr>
      <w:r w:rsidRPr="00B77190">
        <w:t xml:space="preserve">8.4.3 </w:t>
      </w:r>
      <w:r w:rsidRPr="009D119D">
        <w:t>Podáním stížnosti ve všech fázích řešení může zaměstnanec pověřit příslušnou odborovou organizaci.</w:t>
      </w:r>
    </w:p>
    <w:p w:rsidR="001636AE" w:rsidRPr="00B77190" w:rsidRDefault="001636AE" w:rsidP="006B053C">
      <w:pPr>
        <w:spacing w:before="120"/>
        <w:ind w:left="426"/>
        <w:jc w:val="both"/>
      </w:pPr>
      <w:r w:rsidRPr="00B77190">
        <w:t>8.4.</w:t>
      </w:r>
      <w:r w:rsidRPr="009D119D">
        <w:t xml:space="preserve">4 Příslušný vedoucí </w:t>
      </w:r>
      <w:r w:rsidR="00B84A2A" w:rsidRPr="009D119D">
        <w:t>útvaru</w:t>
      </w:r>
      <w:r w:rsidRPr="009D119D">
        <w:t xml:space="preserve">, který řeší stížnost, je povinen ji do 7 kalendářních dnů projednat za účasti stěžovatele, popřípadě dalších osob, jejichž přítomnost může přispět k objasnění věci. Projednání vede a o jeho průběhu rozhoduje příslušný vedoucí </w:t>
      </w:r>
      <w:r w:rsidR="00B84A2A" w:rsidRPr="009D119D">
        <w:t>útvaru</w:t>
      </w:r>
      <w:r w:rsidRPr="009D119D">
        <w:t>. Projednání stížnosti má právo být přítomna odborová organizace, kterou pověří stěžovatel.</w:t>
      </w:r>
    </w:p>
    <w:p w:rsidR="001636AE" w:rsidRPr="00B77190" w:rsidRDefault="001636AE" w:rsidP="006B053C">
      <w:pPr>
        <w:spacing w:before="120"/>
        <w:ind w:left="426"/>
        <w:jc w:val="both"/>
        <w:rPr>
          <w:rFonts w:eastAsia="Calibri"/>
        </w:rPr>
      </w:pPr>
      <w:r w:rsidRPr="00B77190">
        <w:lastRenderedPageBreak/>
        <w:t>8.4.</w:t>
      </w:r>
      <w:r w:rsidRPr="009D119D">
        <w:t>5 Pokud se stížnost nepodaří vyřešit v rámci pracoviště, má zaměstnanec právo obrátit se na odbor Kontrola</w:t>
      </w:r>
      <w:r w:rsidRPr="009D119D">
        <w:rPr>
          <w:rFonts w:eastAsia="Calibri"/>
        </w:rPr>
        <w:t xml:space="preserve">, a to bez zbytečného odkladu, nejpozději však do 60 dnů od přijetí rozhodnutí příslušného vedoucího </w:t>
      </w:r>
      <w:r w:rsidR="00B84A2A" w:rsidRPr="009D119D">
        <w:t>útvaru</w:t>
      </w:r>
      <w:r w:rsidRPr="009D119D">
        <w:rPr>
          <w:rFonts w:eastAsia="Calibri"/>
        </w:rPr>
        <w:t>.</w:t>
      </w:r>
    </w:p>
    <w:p w:rsidR="00235959" w:rsidRPr="009D119D" w:rsidRDefault="00235959" w:rsidP="006B053C">
      <w:pPr>
        <w:pStyle w:val="Zkladntextodsazen"/>
        <w:spacing w:before="120"/>
        <w:ind w:left="426" w:firstLine="0"/>
      </w:pPr>
      <w:r w:rsidRPr="00B77190">
        <w:t>8.4.</w:t>
      </w:r>
      <w:r w:rsidRPr="009D119D">
        <w:t>6 Odbor Kontrola pověří vyřízením stížnosti příslušný odborný útvar, případně ji vyřídí sám. Rozhodnutí o oprávněnosti stížnosti musí být vydáno nejpozději do 30 dnů ode dne jejího přijetí.</w:t>
      </w:r>
    </w:p>
    <w:p w:rsidR="00235959" w:rsidRDefault="00235959" w:rsidP="006B053C">
      <w:pPr>
        <w:pStyle w:val="Zkladntextodsazen"/>
        <w:spacing w:before="120"/>
        <w:ind w:left="426" w:firstLine="0"/>
        <w:rPr>
          <w:lang w:val="cs-CZ"/>
        </w:rPr>
      </w:pPr>
      <w:r w:rsidRPr="009D119D">
        <w:t>8.4.7 Před rozhodnutím o oprávněnosti stížnosti může proběhnout projednání, kterému musí být přítomny všechny dotčené strany, včetně příslušné odborové organizace.</w:t>
      </w:r>
    </w:p>
    <w:p w:rsidR="000E108C" w:rsidRDefault="000E108C" w:rsidP="006B053C">
      <w:pPr>
        <w:pStyle w:val="Zkladntextodsazen"/>
        <w:spacing w:before="120"/>
        <w:ind w:left="426" w:firstLine="0"/>
        <w:rPr>
          <w:lang w:val="cs-CZ"/>
        </w:rPr>
      </w:pPr>
    </w:p>
    <w:p w:rsidR="00235959" w:rsidRPr="009D119D" w:rsidRDefault="00235959" w:rsidP="006B053C">
      <w:pPr>
        <w:pStyle w:val="Zkladntextodsazen"/>
        <w:numPr>
          <w:ilvl w:val="1"/>
          <w:numId w:val="34"/>
        </w:numPr>
        <w:tabs>
          <w:tab w:val="clear" w:pos="360"/>
        </w:tabs>
        <w:ind w:left="426" w:firstLine="0"/>
        <w:rPr>
          <w:u w:val="single"/>
        </w:rPr>
      </w:pPr>
      <w:r w:rsidRPr="009D119D">
        <w:rPr>
          <w:u w:val="single"/>
        </w:rPr>
        <w:t>Stížnost podaná zaměstnancem na jiného zaměstnance</w:t>
      </w:r>
    </w:p>
    <w:p w:rsidR="00235959" w:rsidRPr="009D119D" w:rsidRDefault="00235959" w:rsidP="006B053C">
      <w:pPr>
        <w:pStyle w:val="Zkladntextodsazen"/>
        <w:numPr>
          <w:ilvl w:val="2"/>
          <w:numId w:val="34"/>
        </w:numPr>
        <w:tabs>
          <w:tab w:val="clear" w:pos="720"/>
          <w:tab w:val="num" w:pos="0"/>
        </w:tabs>
        <w:spacing w:before="120"/>
        <w:ind w:left="426" w:firstLine="0"/>
      </w:pPr>
      <w:r w:rsidRPr="009D119D">
        <w:t xml:space="preserve">Zaměstnanec, </w:t>
      </w:r>
      <w:r w:rsidR="00857E49" w:rsidRPr="009D119D">
        <w:t xml:space="preserve">který podává stížnost na jiného zaměstnance, se obrátí s touto stížností, podanou v písemné podobě na svého přímého nadřízeného vedoucího útvaru, pokud není stížnost podávána právě na tohoto zaměstnance. </w:t>
      </w:r>
      <w:r w:rsidRPr="009D119D">
        <w:t>Pokud je stížnost podávána na přímého nadřízeného vedoucího zaměstnance, obrátí se zaměstnanec na jeho nadřízeného vedoucího zaměstnance.</w:t>
      </w:r>
    </w:p>
    <w:p w:rsidR="00857E49" w:rsidRPr="009D119D" w:rsidRDefault="00235959" w:rsidP="006B053C">
      <w:pPr>
        <w:numPr>
          <w:ilvl w:val="2"/>
          <w:numId w:val="47"/>
        </w:numPr>
        <w:spacing w:before="120"/>
        <w:ind w:left="426" w:firstLine="0"/>
        <w:jc w:val="both"/>
      </w:pPr>
      <w:r w:rsidRPr="009D119D">
        <w:t xml:space="preserve">V případě, </w:t>
      </w:r>
      <w:r w:rsidR="00857E49" w:rsidRPr="009D119D">
        <w:t>že je stížnost podána na jiného zaměstnance (včetně zaměstnance jiného útvaru, než je podřízený vedoucího útvaru, jemuž byla stížnost podána), rozhodne o řešení stížnosti vedoucí útvaru, který je nejblíže společným nadřízeným vedoucím útvaru stěžovatele a zaměstnance, na kterého je stížnost podána.</w:t>
      </w:r>
    </w:p>
    <w:p w:rsidR="00235959" w:rsidRPr="00B77190" w:rsidRDefault="00235959" w:rsidP="006B053C">
      <w:pPr>
        <w:pStyle w:val="Zkladntextodsazen"/>
        <w:spacing w:before="120"/>
        <w:ind w:left="426" w:firstLine="0"/>
      </w:pPr>
      <w:r w:rsidRPr="009D119D">
        <w:t xml:space="preserve">8.5.3 </w:t>
      </w:r>
      <w:r w:rsidR="00CC6255" w:rsidRPr="009D119D">
        <w:tab/>
      </w:r>
      <w:r w:rsidRPr="009D119D">
        <w:t>Při řešení stížnosti bude postupováno v souladu s body 8.4.3 – 8.4.7.</w:t>
      </w:r>
    </w:p>
    <w:p w:rsidR="00857E49" w:rsidRPr="00B77190" w:rsidRDefault="00235959" w:rsidP="006B053C">
      <w:pPr>
        <w:spacing w:before="120"/>
        <w:ind w:left="426"/>
        <w:jc w:val="both"/>
      </w:pPr>
      <w:r w:rsidRPr="00B77190">
        <w:t xml:space="preserve">8.5.4 </w:t>
      </w:r>
      <w:r w:rsidR="00CC6255" w:rsidRPr="00B77190">
        <w:tab/>
      </w:r>
      <w:r w:rsidRPr="009D119D">
        <w:t>Projednání stížnosti má právo být přítomen zaměstnanec, na kterého stížnost směřuje, i odborová organizace, kterou pověří, a to v případě, že se</w:t>
      </w:r>
      <w:r w:rsidR="00CC6255" w:rsidRPr="009D119D">
        <w:t xml:space="preserve"> jedná o zaměstnance, který při </w:t>
      </w:r>
      <w:r w:rsidRPr="009D119D">
        <w:t xml:space="preserve">stížností napadeném jednání vůči stěžovateli nejednal z pozice vedoucího </w:t>
      </w:r>
      <w:r w:rsidR="00857E49" w:rsidRPr="009D119D">
        <w:t>útvaru.</w:t>
      </w:r>
      <w:r w:rsidR="00857E49" w:rsidRPr="00B77190">
        <w:t xml:space="preserve"> </w:t>
      </w:r>
    </w:p>
    <w:p w:rsidR="00235959" w:rsidRPr="00B2776C" w:rsidRDefault="00235959" w:rsidP="006B053C">
      <w:pPr>
        <w:spacing w:before="120"/>
        <w:ind w:left="426"/>
        <w:jc w:val="both"/>
      </w:pPr>
    </w:p>
    <w:p w:rsidR="00235959" w:rsidRDefault="00497B58" w:rsidP="006B053C">
      <w:pPr>
        <w:pStyle w:val="Nadpis7"/>
        <w:spacing w:before="0" w:after="0"/>
        <w:ind w:left="426"/>
        <w:jc w:val="both"/>
        <w:rPr>
          <w:u w:val="single"/>
          <w:lang w:val="cs-CZ"/>
        </w:rPr>
      </w:pPr>
      <w:r>
        <w:t>8.6</w:t>
      </w:r>
      <w:r w:rsidR="00CC6255" w:rsidRPr="009D119D">
        <w:tab/>
      </w:r>
      <w:r w:rsidR="00235959" w:rsidRPr="009D119D">
        <w:rPr>
          <w:u w:val="single"/>
        </w:rPr>
        <w:t>Stížnost podaná odborovou organizací</w:t>
      </w:r>
    </w:p>
    <w:p w:rsidR="00857E49" w:rsidRPr="00857E49" w:rsidRDefault="00235959" w:rsidP="006B053C">
      <w:pPr>
        <w:spacing w:before="120"/>
        <w:ind w:left="426"/>
        <w:jc w:val="both"/>
        <w:rPr>
          <w:color w:val="00000A"/>
        </w:rPr>
      </w:pPr>
      <w:r w:rsidRPr="00B2776C">
        <w:t>8.6.</w:t>
      </w:r>
      <w:r w:rsidR="003446C3">
        <w:t>1</w:t>
      </w:r>
      <w:r w:rsidR="003446C3">
        <w:tab/>
      </w:r>
      <w:r w:rsidRPr="009D119D">
        <w:t xml:space="preserve">Odborová organizace vyrozumí </w:t>
      </w:r>
      <w:r w:rsidR="00857E49" w:rsidRPr="009D119D">
        <w:rPr>
          <w:color w:val="00000A"/>
        </w:rPr>
        <w:t xml:space="preserve">o </w:t>
      </w:r>
      <w:r w:rsidR="00857E49" w:rsidRPr="009D119D">
        <w:t>předmětu písemně podané stížnosti příslušné pracoviště, kterého se stížnost dotýká, a má právo vyvolat projednání stížnosti za účasti nadřízeného vedoucího útvaru a zaměstnance, který stížnost prostřednictvím</w:t>
      </w:r>
      <w:r w:rsidR="00857E49" w:rsidRPr="009D119D">
        <w:rPr>
          <w:color w:val="00000A"/>
        </w:rPr>
        <w:t xml:space="preserve"> odborové organizace podal.</w:t>
      </w:r>
    </w:p>
    <w:p w:rsidR="00D232D5" w:rsidRPr="00C96067" w:rsidRDefault="003446C3" w:rsidP="006B053C">
      <w:pPr>
        <w:spacing w:before="120"/>
        <w:ind w:left="426"/>
        <w:jc w:val="both"/>
      </w:pPr>
      <w:r>
        <w:t>8.6.2</w:t>
      </w:r>
      <w:r>
        <w:tab/>
      </w:r>
      <w:r w:rsidR="00D232D5" w:rsidRPr="00C96067">
        <w:t>Příslušné pracoviště je povinno neprodleně, nejpozději do 14 dnů ode dne doručení, na stížnost písemně odpovědět.</w:t>
      </w:r>
    </w:p>
    <w:p w:rsidR="00D232D5" w:rsidRDefault="003446C3" w:rsidP="006B053C">
      <w:pPr>
        <w:spacing w:before="120"/>
        <w:ind w:left="426"/>
        <w:jc w:val="both"/>
      </w:pPr>
      <w:r>
        <w:t>8.6.3</w:t>
      </w:r>
      <w:r>
        <w:tab/>
      </w:r>
      <w:r w:rsidR="00D232D5" w:rsidRPr="00C96067">
        <w:t>V případě, že odborová organizace není s odpovědí spokojena, může se obrátit na odbor Kontrola, který vydá rozhodnutí o oprávněnosti stížnosti do 30 dnů.</w:t>
      </w:r>
    </w:p>
    <w:p w:rsidR="00D232D5" w:rsidRDefault="00D232D5" w:rsidP="006B053C">
      <w:pPr>
        <w:pStyle w:val="Seznam2"/>
        <w:spacing w:before="120"/>
        <w:ind w:left="426" w:firstLine="0"/>
        <w:outlineLvl w:val="0"/>
        <w:rPr>
          <w:bCs/>
        </w:rPr>
      </w:pPr>
    </w:p>
    <w:p w:rsidR="00235959" w:rsidRPr="00497B58" w:rsidRDefault="00497B58" w:rsidP="006B053C">
      <w:pPr>
        <w:pStyle w:val="Nadpis7"/>
        <w:spacing w:before="0" w:after="0"/>
        <w:ind w:left="426"/>
        <w:jc w:val="both"/>
      </w:pPr>
      <w:r>
        <w:t>8.7</w:t>
      </w:r>
      <w:r>
        <w:rPr>
          <w:lang w:val="cs-CZ"/>
        </w:rPr>
        <w:tab/>
      </w:r>
      <w:r w:rsidR="00235959" w:rsidRPr="00497B58">
        <w:rPr>
          <w:u w:val="single"/>
        </w:rPr>
        <w:t>Stížnosti ve věci neplnění kolektivní smlouvy</w:t>
      </w:r>
    </w:p>
    <w:p w:rsidR="00235959" w:rsidRDefault="00235959" w:rsidP="006B053C">
      <w:pPr>
        <w:pStyle w:val="Zkladntextodsazen"/>
        <w:spacing w:before="120" w:after="120"/>
        <w:ind w:left="426" w:firstLine="0"/>
        <w:rPr>
          <w:bCs/>
          <w:lang w:val="cs-CZ"/>
        </w:rPr>
      </w:pPr>
      <w:r w:rsidRPr="009D119D">
        <w:t xml:space="preserve">Stížnosti ve věci neplnění této KS </w:t>
      </w:r>
      <w:r w:rsidR="00857E49" w:rsidRPr="009D119D">
        <w:t>se v písemné podobě</w:t>
      </w:r>
      <w:r w:rsidRPr="009D119D">
        <w:t xml:space="preserve"> předávají přímo gener</w:t>
      </w:r>
      <w:r w:rsidR="000C6C9E" w:rsidRPr="009D119D">
        <w:t>álnímu řediteli. Na stížnost je </w:t>
      </w:r>
      <w:r w:rsidRPr="009D119D">
        <w:rPr>
          <w:bCs/>
        </w:rPr>
        <w:t>generální ředitel nebo jím pověřený útvar anebo zaměstnanec povinen písemně odpovědět do 14 dnů.</w:t>
      </w:r>
      <w:r w:rsidRPr="00B2776C">
        <w:rPr>
          <w:bCs/>
        </w:rPr>
        <w:t xml:space="preserve"> </w:t>
      </w:r>
    </w:p>
    <w:p w:rsidR="00B766A7" w:rsidRDefault="00B766A7" w:rsidP="006B053C">
      <w:pPr>
        <w:pStyle w:val="Seznam2"/>
        <w:ind w:left="426" w:firstLine="0"/>
        <w:outlineLvl w:val="0"/>
        <w:rPr>
          <w:bCs/>
          <w:u w:val="single"/>
        </w:rPr>
      </w:pPr>
    </w:p>
    <w:p w:rsidR="00B766A7" w:rsidRPr="00CD5CC0" w:rsidRDefault="00B766A7" w:rsidP="006B053C">
      <w:pPr>
        <w:numPr>
          <w:ilvl w:val="1"/>
          <w:numId w:val="67"/>
        </w:numPr>
        <w:spacing w:line="276" w:lineRule="auto"/>
        <w:ind w:left="426" w:firstLine="0"/>
        <w:contextualSpacing/>
        <w:jc w:val="both"/>
        <w:rPr>
          <w:u w:val="single"/>
        </w:rPr>
      </w:pPr>
      <w:r w:rsidRPr="00CD5CC0">
        <w:rPr>
          <w:u w:val="single"/>
        </w:rPr>
        <w:t>Stížnost na rozpor v organizační nebo řídící normě či provozním předpisu ve vazbě na soulad s právním řádem ČR a obecně závaznými právními předpisy</w:t>
      </w:r>
    </w:p>
    <w:p w:rsidR="00B766A7" w:rsidRPr="00CD5CC0" w:rsidRDefault="00B766A7" w:rsidP="006B053C">
      <w:pPr>
        <w:numPr>
          <w:ilvl w:val="2"/>
          <w:numId w:val="67"/>
        </w:numPr>
        <w:spacing w:before="120"/>
        <w:ind w:left="426" w:firstLine="0"/>
        <w:jc w:val="both"/>
      </w:pPr>
      <w:r w:rsidRPr="00CD5CC0">
        <w:lastRenderedPageBreak/>
        <w:t>Návrh na řešení rozporu může v písemné podobě podat zaměstnanec prostřednictvím svého nadřízeného vedoucího zaměstnance nebo odborové organizace zpracovateli.</w:t>
      </w:r>
    </w:p>
    <w:p w:rsidR="00B766A7" w:rsidRPr="00CD5CC0" w:rsidRDefault="00B766A7" w:rsidP="006B053C">
      <w:pPr>
        <w:numPr>
          <w:ilvl w:val="2"/>
          <w:numId w:val="67"/>
        </w:numPr>
        <w:spacing w:before="120"/>
        <w:ind w:left="426" w:firstLine="0"/>
        <w:jc w:val="both"/>
      </w:pPr>
      <w:r w:rsidRPr="00CD5CC0">
        <w:t>Příslušný zpracovatel organizační nebo řídicí normy či provozního předpisu je povinen neprodleně, nejpozději do 14 dnů ode dne doručení, na podnět k řešení rozporu písemně odpovědět.</w:t>
      </w:r>
    </w:p>
    <w:p w:rsidR="00B766A7" w:rsidRPr="00CD5CC0" w:rsidRDefault="00B766A7" w:rsidP="006B053C">
      <w:pPr>
        <w:numPr>
          <w:ilvl w:val="2"/>
          <w:numId w:val="67"/>
        </w:numPr>
        <w:spacing w:before="120"/>
        <w:ind w:left="426" w:firstLine="0"/>
        <w:jc w:val="both"/>
      </w:pPr>
      <w:r w:rsidRPr="00CD5CC0">
        <w:t>Pokud zpracovatel rozpor uzná jako oprávněný, informuje o něm schvalovatele, nejpozději do 30 dnů zpracuje návrh aktualizace organizační nebo řídicí normy či provozního předpisu a dále postupuje dle ustanovení směrnice Organizační a řídící normy, případně směrnice Provozně předpisová soustava.</w:t>
      </w:r>
    </w:p>
    <w:p w:rsidR="00B766A7" w:rsidRPr="00B77190" w:rsidRDefault="003446C3" w:rsidP="006B053C">
      <w:pPr>
        <w:spacing w:before="120"/>
        <w:ind w:left="426"/>
        <w:jc w:val="both"/>
      </w:pPr>
      <w:r>
        <w:t>8.8.4</w:t>
      </w:r>
      <w:r>
        <w:tab/>
      </w:r>
      <w:r w:rsidR="00B766A7" w:rsidRPr="00CD5CC0">
        <w:t>V případě, že zaměstnanec, není s odpovědí zpracovatele spokojen, může se prostřednictvím nadřízeného vedoucího zaměstnance nebo odborové organizace obrátit na schvalovatele, který vydá rozhodnutí o oprávněnosti rozporu do 30 dnů.</w:t>
      </w:r>
      <w:r w:rsidR="00B766A7" w:rsidRPr="00B77190">
        <w:t xml:space="preserve"> </w:t>
      </w:r>
    </w:p>
    <w:p w:rsidR="00B766A7" w:rsidRDefault="00B766A7" w:rsidP="006B053C">
      <w:pPr>
        <w:pStyle w:val="Seznam2"/>
        <w:spacing w:before="120"/>
        <w:ind w:left="426" w:firstLine="0"/>
        <w:outlineLvl w:val="0"/>
        <w:rPr>
          <w:bCs/>
          <w:u w:val="single"/>
        </w:rPr>
      </w:pPr>
    </w:p>
    <w:p w:rsidR="00B766A7" w:rsidRPr="000C789F" w:rsidRDefault="00B766A7" w:rsidP="006B053C">
      <w:pPr>
        <w:ind w:left="426"/>
        <w:jc w:val="both"/>
      </w:pPr>
      <w:r w:rsidRPr="000C789F">
        <w:t>8.9</w:t>
      </w:r>
      <w:r w:rsidRPr="000C789F">
        <w:tab/>
      </w:r>
      <w:r w:rsidRPr="000C789F">
        <w:rPr>
          <w:u w:val="single"/>
        </w:rPr>
        <w:t>Stížnosti, které jsou podány veřejností</w:t>
      </w:r>
    </w:p>
    <w:p w:rsidR="00B766A7" w:rsidRPr="000C789F" w:rsidRDefault="00B766A7" w:rsidP="006B053C">
      <w:pPr>
        <w:pStyle w:val="Zkladntextodsazen"/>
        <w:tabs>
          <w:tab w:val="left" w:pos="709"/>
        </w:tabs>
        <w:spacing w:before="120"/>
        <w:ind w:left="426" w:firstLine="0"/>
      </w:pPr>
      <w:r w:rsidRPr="000C789F">
        <w:t>8.9.1</w:t>
      </w:r>
      <w:r w:rsidRPr="000C789F">
        <w:rPr>
          <w:lang w:val="cs-CZ"/>
        </w:rPr>
        <w:tab/>
      </w:r>
      <w:r w:rsidRPr="000C789F">
        <w:t>Přímý nadřízený vedoucí zaměstnanec je povinen se řídit ustanoveními platné vnitřní normy pro vyřizování podnětů veřejnosti, bez zbytečného odkladu seznámit zaměstnance s celým textem stížnosti, která na něj byla podána, a na vyžádání mu předat kopii celé stížnosti vyjma identifikačních údajů stěžovatele. Jméno stěžovatele bude na požádání sděleno zaměstnanci nadřízeným vedoucím zaměstnancem.</w:t>
      </w:r>
    </w:p>
    <w:p w:rsidR="00B766A7" w:rsidRPr="000C789F" w:rsidRDefault="00B766A7" w:rsidP="006B053C">
      <w:pPr>
        <w:pStyle w:val="Zkladntextodsazen"/>
        <w:tabs>
          <w:tab w:val="left" w:pos="709"/>
        </w:tabs>
        <w:spacing w:before="120" w:after="120"/>
        <w:ind w:left="426" w:firstLine="0"/>
      </w:pPr>
      <w:r w:rsidRPr="000C789F">
        <w:t>8.9.2</w:t>
      </w:r>
      <w:r w:rsidRPr="000C789F">
        <w:rPr>
          <w:lang w:val="cs-CZ"/>
        </w:rPr>
        <w:tab/>
      </w:r>
      <w:r w:rsidRPr="000C789F">
        <w:t>Zaměstnanec, na kterého byla stížnost podána, je povinen po výzvě nadřízeného vedoucího zaměstnance převzít stížnost bez zbytečného odkladu, tj. v první následující pracovní den, pokud nebude dohodnuto jinak, nejpozději do 7 kalendářních dnů ode dne převzetí se k ní písemně vyjádřit a zároveň se dostavit ve své pracovní době k projednání u nadřízeného vedoucího zaměstnance. Prodloužit termín k vyřízení stížnosti lze pouze v mimořádných a odůvodněných případech.</w:t>
      </w:r>
    </w:p>
    <w:p w:rsidR="00B766A7" w:rsidRPr="000C789F" w:rsidRDefault="00B766A7" w:rsidP="006B053C">
      <w:pPr>
        <w:pStyle w:val="Zkladntextodsazen"/>
        <w:spacing w:before="120" w:after="120"/>
        <w:ind w:left="426" w:firstLine="0"/>
      </w:pPr>
      <w:r w:rsidRPr="000C789F">
        <w:t>Nadřízený vedoucí zaměstnanec před zahájením řešení stížnosti se zaměstnancem, na něhož je stížnost podána, vyhodnotí její oprávněnost.</w:t>
      </w:r>
    </w:p>
    <w:p w:rsidR="00B766A7" w:rsidRPr="000C789F" w:rsidRDefault="00B766A7" w:rsidP="006B053C">
      <w:pPr>
        <w:pStyle w:val="Zkladntextodsazen"/>
        <w:tabs>
          <w:tab w:val="left" w:pos="709"/>
        </w:tabs>
        <w:spacing w:before="120"/>
        <w:ind w:left="426" w:firstLine="0"/>
      </w:pPr>
      <w:r w:rsidRPr="000C789F">
        <w:t>8.9.3</w:t>
      </w:r>
      <w:r w:rsidRPr="000C789F">
        <w:rPr>
          <w:lang w:val="cs-CZ"/>
        </w:rPr>
        <w:tab/>
      </w:r>
      <w:r w:rsidRPr="000C789F">
        <w:t>V případě, že zaměstnanec s obsahem stížnosti nesouhlasí, má právo požadovat projednání za účasti zástupce příslušné odborové organizace.</w:t>
      </w:r>
    </w:p>
    <w:p w:rsidR="00B766A7" w:rsidRPr="000C789F" w:rsidRDefault="00B766A7" w:rsidP="006B053C">
      <w:pPr>
        <w:pStyle w:val="Zkladntextodsazen"/>
        <w:tabs>
          <w:tab w:val="left" w:pos="709"/>
        </w:tabs>
        <w:spacing w:before="120"/>
        <w:ind w:left="426" w:firstLine="0"/>
      </w:pPr>
      <w:r w:rsidRPr="000C789F">
        <w:t>8.9.4</w:t>
      </w:r>
      <w:r w:rsidRPr="000C789F">
        <w:rPr>
          <w:lang w:val="cs-CZ"/>
        </w:rPr>
        <w:tab/>
      </w:r>
      <w:r w:rsidRPr="000C789F">
        <w:t>Pokud nedojde k jednoznačnému prokázání porušení předpisů zaměstnancem, nebo oprávněnosti stížnosti, bude stížnost považována za neprokázanou (porušení předpisů zaměstnancem nebylo prokázáno). Pokud zaměstnanec nesouhlasí s vyhodnocením stížnosti, má právo požádat o konfrontaci se stěžovatelem s možností účasti zástupce příslušné odborové organizace. Stěžovateli bude poté konfrontace navržena. Právo stěžovatele na návrh konfrontace se zaměstnancem není tímto dotčeno.</w:t>
      </w:r>
    </w:p>
    <w:p w:rsidR="00B766A7" w:rsidRPr="000C789F" w:rsidRDefault="00B766A7" w:rsidP="006B053C">
      <w:pPr>
        <w:pStyle w:val="Zkladntextodsazen"/>
        <w:tabs>
          <w:tab w:val="left" w:pos="709"/>
        </w:tabs>
        <w:spacing w:before="120"/>
        <w:ind w:left="426" w:firstLine="0"/>
      </w:pPr>
      <w:r w:rsidRPr="000C789F">
        <w:t>8.9.5</w:t>
      </w:r>
      <w:r w:rsidRPr="000C789F">
        <w:rPr>
          <w:lang w:val="cs-CZ"/>
        </w:rPr>
        <w:tab/>
      </w:r>
      <w:r w:rsidRPr="000C789F">
        <w:t>Pokud se konfrontace uskuteční, bude stížnost uzavřena a vyhodnocena v souladu se závěrem konfrontace. Pokud se konfrontace z jakéhokoliv důvodu neuskuteční, bude stížnost bez jednoznačných důkazů o porušení předpisů zaměstnancem (případ tvrzení proti tvrzení) evidována i nadále jako neprokázaná.</w:t>
      </w:r>
    </w:p>
    <w:p w:rsidR="00B766A7" w:rsidRPr="000C789F" w:rsidRDefault="00B766A7" w:rsidP="006B053C">
      <w:pPr>
        <w:pStyle w:val="Zkladntextodsazen"/>
        <w:tabs>
          <w:tab w:val="left" w:pos="709"/>
        </w:tabs>
        <w:spacing w:before="120"/>
        <w:ind w:left="426" w:firstLine="0"/>
      </w:pPr>
      <w:r w:rsidRPr="000C789F">
        <w:t>8.9.6</w:t>
      </w:r>
      <w:r w:rsidRPr="000C789F">
        <w:tab/>
        <w:t>Stížnosti nesmí být evidovány v osobním spisu zaměstnance.</w:t>
      </w:r>
    </w:p>
    <w:p w:rsidR="00B766A7" w:rsidRPr="000C789F" w:rsidRDefault="00B766A7" w:rsidP="006B053C">
      <w:pPr>
        <w:pStyle w:val="Zkladntextodsazen"/>
        <w:tabs>
          <w:tab w:val="left" w:pos="709"/>
        </w:tabs>
        <w:spacing w:before="120"/>
        <w:ind w:left="426" w:firstLine="0"/>
      </w:pPr>
      <w:r w:rsidRPr="000C789F">
        <w:t>8.9.7</w:t>
      </w:r>
      <w:r w:rsidRPr="000C789F">
        <w:rPr>
          <w:lang w:val="cs-CZ"/>
        </w:rPr>
        <w:tab/>
      </w:r>
      <w:r w:rsidRPr="000C789F">
        <w:t>V případě, že zaměstnanec nesouhlasí s vyřešením stížnosti, postupuje se analogicky ve smyslu bodů 8.4.5 a 8.4.6.</w:t>
      </w:r>
    </w:p>
    <w:p w:rsidR="00B766A7" w:rsidRPr="000C789F" w:rsidRDefault="00B766A7" w:rsidP="006B053C">
      <w:pPr>
        <w:pStyle w:val="Zkladntextodsazen"/>
        <w:tabs>
          <w:tab w:val="left" w:pos="709"/>
        </w:tabs>
        <w:spacing w:before="120"/>
        <w:ind w:left="426" w:firstLine="0"/>
        <w:rPr>
          <w:lang w:val="cs-CZ"/>
        </w:rPr>
      </w:pPr>
      <w:r w:rsidRPr="000C789F">
        <w:lastRenderedPageBreak/>
        <w:t>8.9.8</w:t>
      </w:r>
      <w:r w:rsidRPr="000C789F">
        <w:tab/>
        <w:t xml:space="preserve">Stížnosti vyhodnocené jako neoprávněné a neprokázané nejsou evidovány </w:t>
      </w:r>
      <w:r w:rsidR="003D086B" w:rsidRPr="000C789F">
        <w:t>a</w:t>
      </w:r>
      <w:r w:rsidR="003D086B">
        <w:rPr>
          <w:lang w:val="cs-CZ"/>
        </w:rPr>
        <w:t> </w:t>
      </w:r>
      <w:r w:rsidRPr="000C789F">
        <w:t>využívány pro účely hodnocení zaměstnance a nebudou sdělovány jiným subjektům mimo DP, bez zákonného důvodu.</w:t>
      </w:r>
    </w:p>
    <w:p w:rsidR="00B766A7" w:rsidRPr="000C789F" w:rsidRDefault="00B766A7" w:rsidP="006B053C">
      <w:pPr>
        <w:pStyle w:val="Zkladntextodsazen"/>
        <w:tabs>
          <w:tab w:val="left" w:pos="1134"/>
        </w:tabs>
        <w:ind w:left="426" w:firstLine="0"/>
        <w:rPr>
          <w:lang w:val="cs-CZ"/>
        </w:rPr>
      </w:pPr>
    </w:p>
    <w:p w:rsidR="00B766A7" w:rsidRPr="000C789F" w:rsidRDefault="00B766A7" w:rsidP="006B053C">
      <w:pPr>
        <w:pStyle w:val="Nadpis7"/>
        <w:tabs>
          <w:tab w:val="left" w:pos="709"/>
        </w:tabs>
        <w:spacing w:before="120" w:after="0"/>
        <w:ind w:left="426"/>
        <w:jc w:val="both"/>
        <w:rPr>
          <w:u w:val="single"/>
        </w:rPr>
      </w:pPr>
      <w:r w:rsidRPr="000C789F">
        <w:t>8.</w:t>
      </w:r>
      <w:r w:rsidRPr="000C789F">
        <w:rPr>
          <w:lang w:val="cs-CZ"/>
        </w:rPr>
        <w:t>10</w:t>
      </w:r>
      <w:r w:rsidRPr="000C789F">
        <w:tab/>
      </w:r>
      <w:r w:rsidRPr="000C789F">
        <w:rPr>
          <w:u w:val="single"/>
        </w:rPr>
        <w:t>Společná ujednání</w:t>
      </w:r>
    </w:p>
    <w:p w:rsidR="00B766A7" w:rsidRPr="000C789F" w:rsidRDefault="00B766A7" w:rsidP="006B053C">
      <w:pPr>
        <w:pStyle w:val="Zkladntextodsazen"/>
        <w:tabs>
          <w:tab w:val="left" w:pos="709"/>
        </w:tabs>
        <w:spacing w:before="120"/>
        <w:ind w:left="426" w:firstLine="0"/>
      </w:pPr>
      <w:r w:rsidRPr="000C789F">
        <w:t>8.10.1</w:t>
      </w:r>
      <w:r w:rsidRPr="000C789F">
        <w:tab/>
        <w:t>Podání nesrozumitelná, zmatená, urážlivá a vulgární se odkládají bez prošetření. Rovněž tak se odkládají podání anonymní, vyjma těch, jejichž obsah poukazuje na závažná porušení pracovních povinností, nebo se týkají ochrany majetku DP. O prošetření těchto stížností rozhoduje generální ředitel.</w:t>
      </w:r>
    </w:p>
    <w:p w:rsidR="00B766A7" w:rsidRPr="000C789F" w:rsidRDefault="00B766A7" w:rsidP="006B053C">
      <w:pPr>
        <w:pStyle w:val="Zkladntextodsazen"/>
        <w:tabs>
          <w:tab w:val="left" w:pos="709"/>
        </w:tabs>
        <w:spacing w:before="120"/>
        <w:ind w:left="426" w:firstLine="0"/>
      </w:pPr>
      <w:r w:rsidRPr="000C789F">
        <w:t>8.10.2</w:t>
      </w:r>
      <w:r w:rsidRPr="000C789F">
        <w:tab/>
        <w:t>Ze všech projednání musí být vyhotoveny zápisy.</w:t>
      </w:r>
    </w:p>
    <w:p w:rsidR="00B766A7" w:rsidRPr="000C789F" w:rsidRDefault="00B766A7" w:rsidP="006B053C">
      <w:pPr>
        <w:pStyle w:val="Zkladntextodsazen"/>
        <w:tabs>
          <w:tab w:val="left" w:pos="709"/>
        </w:tabs>
        <w:spacing w:before="120"/>
        <w:ind w:left="426" w:firstLine="0"/>
      </w:pPr>
      <w:r w:rsidRPr="000C789F">
        <w:t>8.10.3</w:t>
      </w:r>
      <w:r w:rsidRPr="000C789F">
        <w:tab/>
        <w:t>Vůči stěžovateli nesmí být podniknuty žádné sankce a nesmí být za podání stížnosti nijak diskriminován.</w:t>
      </w:r>
    </w:p>
    <w:p w:rsidR="00B766A7" w:rsidRDefault="00B766A7" w:rsidP="006B053C">
      <w:pPr>
        <w:tabs>
          <w:tab w:val="left" w:pos="709"/>
        </w:tabs>
        <w:spacing w:before="120"/>
        <w:ind w:left="426"/>
        <w:jc w:val="both"/>
      </w:pPr>
      <w:r w:rsidRPr="000C789F">
        <w:t>8.10.4</w:t>
      </w:r>
      <w:r w:rsidRPr="000C789F">
        <w:tab/>
        <w:t>U stížností vyžadujících dobu potřebnou k prošetření nebo k zajištění</w:t>
      </w:r>
      <w:r w:rsidRPr="00B2776C">
        <w:t xml:space="preserve"> objektivního posouzení předmětu a podstaty stížnosti přesahující 30 kalendářních </w:t>
      </w:r>
      <w:r w:rsidRPr="00B2776C">
        <w:rPr>
          <w:rFonts w:eastAsia="Calibri"/>
          <w:snapToGrid w:val="0"/>
          <w:lang w:eastAsia="en-US"/>
        </w:rPr>
        <w:t>dnů</w:t>
      </w:r>
      <w:r w:rsidRPr="00B2776C">
        <w:t xml:space="preserve"> bude zaměstnavatel stěžovateli a příslušné odborové organizaci poskytovat průběžné informace nejméně 1x měsíčně o stavu šetření stížnosti, s výjimkou </w:t>
      </w:r>
      <w:proofErr w:type="gramStart"/>
      <w:r w:rsidRPr="00B2776C">
        <w:t xml:space="preserve">bodu </w:t>
      </w:r>
      <w:r w:rsidR="007C06D3">
        <w:t xml:space="preserve"> 8.9</w:t>
      </w:r>
      <w:proofErr w:type="gramEnd"/>
      <w:r w:rsidRPr="00B2776C">
        <w:t>. Na žádost příslušné odborové organizace bude dohledem nad procesem řešení stížnosti pověřen úsek personální.</w:t>
      </w:r>
    </w:p>
    <w:p w:rsidR="004B515C" w:rsidRDefault="004B515C" w:rsidP="003446C3">
      <w:pPr>
        <w:tabs>
          <w:tab w:val="left" w:pos="709"/>
        </w:tabs>
        <w:spacing w:before="120"/>
        <w:jc w:val="both"/>
      </w:pPr>
    </w:p>
    <w:p w:rsidR="004B515C" w:rsidRDefault="004B515C" w:rsidP="004B515C">
      <w:pPr>
        <w:numPr>
          <w:ilvl w:val="0"/>
          <w:numId w:val="95"/>
        </w:numPr>
        <w:spacing w:before="240"/>
        <w:ind w:left="425" w:hanging="425"/>
        <w:jc w:val="both"/>
        <w:rPr>
          <w:b/>
        </w:rPr>
      </w:pPr>
      <w:r w:rsidRPr="00467C55">
        <w:rPr>
          <w:b/>
        </w:rPr>
        <w:t xml:space="preserve">V kapitole </w:t>
      </w:r>
      <w:r>
        <w:rPr>
          <w:b/>
          <w:u w:val="single"/>
        </w:rPr>
        <w:t>9</w:t>
      </w:r>
      <w:r w:rsidRPr="00467C55">
        <w:rPr>
          <w:b/>
          <w:u w:val="single"/>
        </w:rPr>
        <w:t xml:space="preserve">. </w:t>
      </w:r>
      <w:r w:rsidR="006B053C">
        <w:rPr>
          <w:b/>
          <w:bCs/>
          <w:u w:val="single"/>
        </w:rPr>
        <w:t>Závěrečná ustanovení</w:t>
      </w:r>
      <w:r w:rsidRPr="00467C55">
        <w:rPr>
          <w:b/>
        </w:rPr>
        <w:t xml:space="preserve"> se stávající body mění takto:</w:t>
      </w:r>
    </w:p>
    <w:p w:rsidR="0062473B" w:rsidRPr="00467C55" w:rsidRDefault="0062473B" w:rsidP="006D020B">
      <w:pPr>
        <w:spacing w:before="240"/>
        <w:jc w:val="both"/>
        <w:rPr>
          <w:b/>
        </w:rPr>
      </w:pPr>
    </w:p>
    <w:p w:rsidR="002B2471" w:rsidRPr="00CD5CC0" w:rsidRDefault="006B053C" w:rsidP="00C47895">
      <w:pPr>
        <w:pStyle w:val="Seznam2"/>
        <w:keepNext/>
        <w:numPr>
          <w:ilvl w:val="0"/>
          <w:numId w:val="96"/>
        </w:numPr>
        <w:spacing w:before="120"/>
        <w:ind w:left="426" w:firstLine="0"/>
        <w:outlineLvl w:val="0"/>
        <w:rPr>
          <w:szCs w:val="20"/>
          <w:u w:val="single"/>
        </w:rPr>
      </w:pPr>
      <w:r w:rsidRPr="00C47895">
        <w:rPr>
          <w:u w:val="single"/>
        </w:rPr>
        <w:t>V b</w:t>
      </w:r>
      <w:r w:rsidR="002B2471">
        <w:rPr>
          <w:szCs w:val="20"/>
          <w:u w:val="single"/>
        </w:rPr>
        <w:t>od</w:t>
      </w:r>
      <w:r>
        <w:rPr>
          <w:szCs w:val="20"/>
          <w:u w:val="single"/>
        </w:rPr>
        <w:t>u</w:t>
      </w:r>
      <w:r w:rsidR="002B2471">
        <w:rPr>
          <w:szCs w:val="20"/>
          <w:u w:val="single"/>
        </w:rPr>
        <w:t xml:space="preserve"> 9.12</w:t>
      </w:r>
      <w:r w:rsidR="002B2471" w:rsidRPr="00CD5CC0">
        <w:rPr>
          <w:szCs w:val="20"/>
          <w:u w:val="single"/>
        </w:rPr>
        <w:t xml:space="preserve"> </w:t>
      </w:r>
      <w:r w:rsidRPr="00467C55">
        <w:rPr>
          <w:bCs/>
          <w:u w:val="single"/>
        </w:rPr>
        <w:t>se stávající text nahrazuje novým textem</w:t>
      </w:r>
      <w:r w:rsidR="002B2471" w:rsidRPr="00CD5CC0">
        <w:rPr>
          <w:szCs w:val="20"/>
          <w:u w:val="single"/>
        </w:rPr>
        <w:t>:</w:t>
      </w:r>
    </w:p>
    <w:p w:rsidR="002B2471" w:rsidRPr="002B2471" w:rsidRDefault="006B053C" w:rsidP="00C47895">
      <w:pPr>
        <w:tabs>
          <w:tab w:val="left" w:pos="851"/>
        </w:tabs>
        <w:spacing w:before="120"/>
        <w:ind w:left="426"/>
        <w:jc w:val="both"/>
        <w:rPr>
          <w:lang/>
        </w:rPr>
      </w:pPr>
      <w:r>
        <w:rPr>
          <w:lang/>
        </w:rPr>
        <w:t xml:space="preserve">9.12 </w:t>
      </w:r>
      <w:r>
        <w:rPr>
          <w:lang/>
        </w:rPr>
        <w:tab/>
      </w:r>
      <w:r w:rsidR="002B2471" w:rsidRPr="002B2471">
        <w:rPr>
          <w:lang/>
        </w:rPr>
        <w:t xml:space="preserve">Kterákoliv ze </w:t>
      </w:r>
      <w:r w:rsidR="002B2471" w:rsidRPr="002B2471">
        <w:rPr>
          <w:lang/>
        </w:rPr>
        <w:t xml:space="preserve">smluvních </w:t>
      </w:r>
      <w:r w:rsidR="002B2471" w:rsidRPr="002B2471">
        <w:rPr>
          <w:lang/>
        </w:rPr>
        <w:t>stran této KS může navrhnout jednání o její změně nebo doplnění v případech, kdy vznikne situace, se kterou se nepočítalo při jejím uzavření. O návrhu budou obě strany neprodleně jednat.</w:t>
      </w:r>
    </w:p>
    <w:p w:rsidR="002B2471" w:rsidRDefault="002B2471" w:rsidP="006B053C">
      <w:pPr>
        <w:ind w:left="426"/>
        <w:jc w:val="both"/>
        <w:rPr>
          <w:bCs/>
          <w:iCs/>
        </w:rPr>
      </w:pPr>
      <w:r w:rsidRPr="002B2471">
        <w:rPr>
          <w:bCs/>
          <w:iCs/>
        </w:rPr>
        <w:t>Smluvní strany se zavazují, že v letech 2017 – 2019 nebudou jednat o nárůstu mzdových tarifů a poskytovaných příplatků a nominálním nárůstu sociálních nákladů v souladu s kapitolou 5, s výjimkou bodů KS, dohodnutých k dalšímu jednání v letech 2017 – 2020.</w:t>
      </w:r>
    </w:p>
    <w:p w:rsidR="00E66F41" w:rsidRDefault="00E66F41" w:rsidP="006B053C">
      <w:pPr>
        <w:ind w:left="426"/>
        <w:jc w:val="both"/>
        <w:rPr>
          <w:bCs/>
          <w:iCs/>
        </w:rPr>
      </w:pPr>
    </w:p>
    <w:p w:rsidR="00E66F41" w:rsidRPr="00C47895" w:rsidRDefault="00E66F41" w:rsidP="00C47895">
      <w:pPr>
        <w:pStyle w:val="Seznam2"/>
        <w:keepNext/>
        <w:numPr>
          <w:ilvl w:val="0"/>
          <w:numId w:val="96"/>
        </w:numPr>
        <w:spacing w:before="120"/>
        <w:ind w:left="426" w:firstLine="0"/>
        <w:outlineLvl w:val="0"/>
        <w:rPr>
          <w:bCs/>
          <w:iCs/>
          <w:u w:val="single"/>
        </w:rPr>
      </w:pPr>
      <w:r w:rsidRPr="00C47895">
        <w:rPr>
          <w:bCs/>
          <w:iCs/>
          <w:u w:val="single"/>
        </w:rPr>
        <w:t>Do textu se doplňuje nový bod 9.16</w:t>
      </w:r>
    </w:p>
    <w:p w:rsidR="00E66F41" w:rsidRPr="002B2471" w:rsidRDefault="00E66F41" w:rsidP="00C47895">
      <w:pPr>
        <w:pStyle w:val="Seznam2"/>
        <w:keepNext/>
        <w:spacing w:before="120"/>
        <w:ind w:left="426" w:firstLine="0"/>
        <w:outlineLvl w:val="0"/>
        <w:rPr>
          <w:bCs/>
          <w:iCs/>
          <w:strike/>
        </w:rPr>
      </w:pPr>
      <w:r w:rsidRPr="00F9107D">
        <w:t xml:space="preserve">9.16 </w:t>
      </w:r>
      <w:r w:rsidRPr="00F9107D">
        <w:tab/>
        <w:t>Účinnost KS na roky 2016 – 2017 se prodlužuje do 31. 12. 2020.</w:t>
      </w:r>
    </w:p>
    <w:p w:rsidR="00296656" w:rsidRPr="00467C55" w:rsidRDefault="003D086B" w:rsidP="00C47895">
      <w:pPr>
        <w:jc w:val="center"/>
        <w:rPr>
          <w:b/>
        </w:rPr>
      </w:pPr>
      <w:r>
        <w:br w:type="page"/>
      </w:r>
      <w:r w:rsidR="00296656" w:rsidRPr="00467C55">
        <w:rPr>
          <w:b/>
        </w:rPr>
        <w:lastRenderedPageBreak/>
        <w:t>I</w:t>
      </w:r>
      <w:r w:rsidR="00296656">
        <w:rPr>
          <w:b/>
        </w:rPr>
        <w:t>I</w:t>
      </w:r>
      <w:r w:rsidR="00296656" w:rsidRPr="00467C55">
        <w:rPr>
          <w:b/>
        </w:rPr>
        <w:t xml:space="preserve">. ZMĚNY </w:t>
      </w:r>
      <w:r w:rsidR="00296656">
        <w:rPr>
          <w:b/>
        </w:rPr>
        <w:t xml:space="preserve">PŘÍLOHY </w:t>
      </w:r>
      <w:r w:rsidR="00296656" w:rsidRPr="00467C55">
        <w:rPr>
          <w:b/>
        </w:rPr>
        <w:t>KOLEKTIVNÍ SMLOUVY</w:t>
      </w:r>
      <w:r w:rsidR="00296656">
        <w:rPr>
          <w:b/>
        </w:rPr>
        <w:t xml:space="preserve"> – MZDOV</w:t>
      </w:r>
      <w:r w:rsidR="00FC422E">
        <w:rPr>
          <w:b/>
        </w:rPr>
        <w:t>Ý</w:t>
      </w:r>
      <w:r w:rsidR="00296656">
        <w:rPr>
          <w:b/>
        </w:rPr>
        <w:t xml:space="preserve"> PŘEDPIS</w:t>
      </w:r>
      <w:r w:rsidR="00FC422E">
        <w:rPr>
          <w:b/>
        </w:rPr>
        <w:t xml:space="preserve"> – Pravidla </w:t>
      </w:r>
      <w:r w:rsidR="00FC422E" w:rsidRPr="00C47895">
        <w:rPr>
          <w:b/>
        </w:rPr>
        <w:t>pro odměňování zaměstnanců Dopravního podniku hl. m. Prahy, akciová společnost</w:t>
      </w:r>
    </w:p>
    <w:p w:rsidR="00296656" w:rsidRDefault="00296656" w:rsidP="00287280"/>
    <w:p w:rsidR="00FC422E" w:rsidRPr="003E04A6" w:rsidRDefault="004E7ACA" w:rsidP="00C47895">
      <w:pPr>
        <w:numPr>
          <w:ilvl w:val="0"/>
          <w:numId w:val="97"/>
        </w:numPr>
        <w:spacing w:before="240"/>
        <w:ind w:left="426" w:hanging="426"/>
        <w:jc w:val="both"/>
        <w:rPr>
          <w:b/>
        </w:rPr>
      </w:pPr>
      <w:r>
        <w:rPr>
          <w:b/>
        </w:rPr>
        <w:t xml:space="preserve">Obsah </w:t>
      </w:r>
      <w:r w:rsidRPr="003E04A6">
        <w:rPr>
          <w:b/>
        </w:rPr>
        <w:t xml:space="preserve">se mění tak, že stávající </w:t>
      </w:r>
      <w:r w:rsidRPr="003E04A6">
        <w:rPr>
          <w:b/>
          <w:bCs/>
        </w:rPr>
        <w:t xml:space="preserve">text se </w:t>
      </w:r>
      <w:r>
        <w:rPr>
          <w:b/>
          <w:bCs/>
        </w:rPr>
        <w:t xml:space="preserve">zcela </w:t>
      </w:r>
      <w:r w:rsidRPr="003E04A6">
        <w:rPr>
          <w:b/>
          <w:bCs/>
        </w:rPr>
        <w:t xml:space="preserve">nahrazuje </w:t>
      </w:r>
      <w:r>
        <w:rPr>
          <w:b/>
          <w:bCs/>
        </w:rPr>
        <w:t xml:space="preserve">tímto </w:t>
      </w:r>
      <w:r w:rsidRPr="003E04A6">
        <w:rPr>
          <w:b/>
          <w:bCs/>
        </w:rPr>
        <w:t>novým textem</w:t>
      </w:r>
      <w:r w:rsidRPr="003110A3">
        <w:rPr>
          <w:b/>
        </w:rPr>
        <w:t>:</w:t>
      </w:r>
    </w:p>
    <w:p w:rsidR="00FC422E" w:rsidRPr="00B2776C" w:rsidRDefault="00FC422E" w:rsidP="00FC422E">
      <w:pPr>
        <w:pStyle w:val="Zkladntext"/>
        <w:ind w:left="1410" w:hanging="1410"/>
        <w:rPr>
          <w:szCs w:val="24"/>
        </w:rPr>
      </w:pPr>
    </w:p>
    <w:p w:rsidR="00FC422E" w:rsidRDefault="00FC422E" w:rsidP="004E7ACA">
      <w:pPr>
        <w:ind w:left="426"/>
        <w:jc w:val="both"/>
        <w:rPr>
          <w:szCs w:val="20"/>
          <w:u w:val="single"/>
        </w:rPr>
      </w:pPr>
      <w:r w:rsidRPr="00CA206C">
        <w:rPr>
          <w:szCs w:val="20"/>
          <w:u w:val="single"/>
        </w:rPr>
        <w:t>O b s a h:</w:t>
      </w:r>
    </w:p>
    <w:p w:rsidR="00FC422E" w:rsidRPr="00CA206C" w:rsidRDefault="00FC422E" w:rsidP="004E7ACA">
      <w:pPr>
        <w:ind w:left="426"/>
        <w:jc w:val="both"/>
      </w:pPr>
    </w:p>
    <w:p w:rsidR="00FC422E" w:rsidRPr="000C789F" w:rsidRDefault="00FC422E" w:rsidP="004E7ACA">
      <w:pPr>
        <w:ind w:left="426"/>
        <w:jc w:val="both"/>
      </w:pPr>
      <w:r w:rsidRPr="000C789F">
        <w:t>Část I</w:t>
      </w:r>
      <w:r w:rsidRPr="000C789F">
        <w:tab/>
        <w:t>Základní předpis pro odměňování</w:t>
      </w:r>
    </w:p>
    <w:p w:rsidR="00FC422E" w:rsidRPr="000C789F" w:rsidRDefault="00FC422E" w:rsidP="004E7ACA">
      <w:pPr>
        <w:ind w:left="426"/>
        <w:jc w:val="both"/>
        <w:rPr>
          <w:color w:val="00B050"/>
        </w:rPr>
      </w:pPr>
    </w:p>
    <w:p w:rsidR="00FC422E" w:rsidRPr="000C789F" w:rsidRDefault="00FC422E" w:rsidP="00C47895">
      <w:pPr>
        <w:numPr>
          <w:ilvl w:val="0"/>
          <w:numId w:val="48"/>
        </w:numPr>
        <w:tabs>
          <w:tab w:val="left" w:pos="1418"/>
        </w:tabs>
        <w:ind w:left="1418" w:firstLine="0"/>
        <w:jc w:val="both"/>
        <w:rPr>
          <w:u w:val="single"/>
        </w:rPr>
      </w:pPr>
      <w:r w:rsidRPr="000C789F">
        <w:rPr>
          <w:u w:val="single"/>
        </w:rPr>
        <w:t>Úvodní ustanovení</w:t>
      </w:r>
    </w:p>
    <w:p w:rsidR="00FC422E" w:rsidRPr="000C789F" w:rsidRDefault="00FC422E" w:rsidP="00C47895">
      <w:pPr>
        <w:numPr>
          <w:ilvl w:val="0"/>
          <w:numId w:val="48"/>
        </w:numPr>
        <w:tabs>
          <w:tab w:val="left" w:pos="1418"/>
        </w:tabs>
        <w:ind w:left="1418" w:firstLine="0"/>
        <w:jc w:val="both"/>
        <w:rPr>
          <w:u w:val="single"/>
        </w:rPr>
      </w:pPr>
      <w:r w:rsidRPr="000C789F">
        <w:rPr>
          <w:u w:val="single"/>
        </w:rPr>
        <w:t>Základní mzda nebo odměna z dohod</w:t>
      </w:r>
    </w:p>
    <w:p w:rsidR="00FC422E" w:rsidRPr="000C789F" w:rsidRDefault="00FC422E" w:rsidP="00C47895">
      <w:pPr>
        <w:numPr>
          <w:ilvl w:val="0"/>
          <w:numId w:val="48"/>
        </w:numPr>
        <w:tabs>
          <w:tab w:val="left" w:pos="1418"/>
        </w:tabs>
        <w:ind w:left="1418" w:firstLine="0"/>
        <w:jc w:val="both"/>
        <w:rPr>
          <w:u w:val="single"/>
        </w:rPr>
      </w:pPr>
      <w:r w:rsidRPr="000C789F">
        <w:rPr>
          <w:u w:val="single"/>
        </w:rPr>
        <w:t>Odměňování při výkonu jiné práce</w:t>
      </w:r>
    </w:p>
    <w:p w:rsidR="00FC422E" w:rsidRPr="000C789F" w:rsidRDefault="00FC422E" w:rsidP="00C47895">
      <w:pPr>
        <w:numPr>
          <w:ilvl w:val="0"/>
          <w:numId w:val="48"/>
        </w:numPr>
        <w:tabs>
          <w:tab w:val="left" w:pos="1418"/>
        </w:tabs>
        <w:ind w:left="1418" w:firstLine="0"/>
        <w:jc w:val="both"/>
        <w:rPr>
          <w:u w:val="single"/>
        </w:rPr>
      </w:pPr>
      <w:r w:rsidRPr="000C789F">
        <w:rPr>
          <w:u w:val="single"/>
        </w:rPr>
        <w:t>Poskytování příplatků</w:t>
      </w:r>
    </w:p>
    <w:p w:rsidR="00FC422E" w:rsidRPr="000C789F" w:rsidRDefault="00FC422E" w:rsidP="00C47895">
      <w:pPr>
        <w:numPr>
          <w:ilvl w:val="0"/>
          <w:numId w:val="48"/>
        </w:numPr>
        <w:tabs>
          <w:tab w:val="left" w:pos="1418"/>
        </w:tabs>
        <w:ind w:left="1418" w:firstLine="0"/>
        <w:jc w:val="both"/>
        <w:rPr>
          <w:u w:val="single"/>
        </w:rPr>
      </w:pPr>
      <w:r w:rsidRPr="000C789F">
        <w:rPr>
          <w:u w:val="single"/>
        </w:rPr>
        <w:t>Pobídkové složky mzdy nebo odměn z dohod</w:t>
      </w:r>
    </w:p>
    <w:p w:rsidR="00FC422E" w:rsidRPr="000C789F" w:rsidRDefault="00FC422E" w:rsidP="00C47895">
      <w:pPr>
        <w:numPr>
          <w:ilvl w:val="0"/>
          <w:numId w:val="48"/>
        </w:numPr>
        <w:tabs>
          <w:tab w:val="left" w:pos="1418"/>
        </w:tabs>
        <w:ind w:left="1418" w:firstLine="0"/>
        <w:jc w:val="both"/>
        <w:rPr>
          <w:u w:val="single"/>
        </w:rPr>
      </w:pPr>
      <w:r w:rsidRPr="000C789F">
        <w:rPr>
          <w:u w:val="single"/>
        </w:rPr>
        <w:t>Pracovní pohotovost</w:t>
      </w:r>
    </w:p>
    <w:p w:rsidR="00FC422E" w:rsidRPr="00CA206C" w:rsidRDefault="00FC422E" w:rsidP="004E7ACA">
      <w:pPr>
        <w:ind w:left="426"/>
        <w:jc w:val="both"/>
        <w:rPr>
          <w:color w:val="339933"/>
          <w:u w:val="single"/>
        </w:rPr>
      </w:pPr>
    </w:p>
    <w:p w:rsidR="00FC422E" w:rsidRPr="00273DF1" w:rsidRDefault="00FC422E" w:rsidP="00C47895">
      <w:pPr>
        <w:ind w:left="1418" w:hanging="992"/>
        <w:jc w:val="both"/>
        <w:rPr>
          <w:strike/>
        </w:rPr>
      </w:pPr>
      <w:r w:rsidRPr="00CA206C">
        <w:t>Část II</w:t>
      </w:r>
      <w:r w:rsidRPr="00CA206C">
        <w:tab/>
      </w:r>
      <w:r w:rsidRPr="00273DF1">
        <w:t xml:space="preserve">Seznam prací konaných ve ztíženém pracovním prostředí a obtížných pracovních podmínkách </w:t>
      </w:r>
    </w:p>
    <w:p w:rsidR="00FC422E" w:rsidRPr="00CA206C" w:rsidRDefault="00FC422E" w:rsidP="00FC422E">
      <w:pPr>
        <w:jc w:val="both"/>
        <w:rPr>
          <w:color w:val="00B050"/>
          <w:u w:val="single"/>
        </w:rPr>
      </w:pPr>
    </w:p>
    <w:p w:rsidR="00FC422E" w:rsidRPr="00B2776C" w:rsidRDefault="00FC422E" w:rsidP="00FC422E">
      <w:pPr>
        <w:pStyle w:val="Zkladntext"/>
        <w:ind w:left="1410" w:hanging="1410"/>
        <w:rPr>
          <w:szCs w:val="24"/>
        </w:rPr>
      </w:pPr>
    </w:p>
    <w:p w:rsidR="00FC422E" w:rsidRPr="00B2776C" w:rsidRDefault="002B6EEE" w:rsidP="00C47895">
      <w:pPr>
        <w:numPr>
          <w:ilvl w:val="0"/>
          <w:numId w:val="97"/>
        </w:numPr>
        <w:spacing w:before="240"/>
        <w:ind w:left="426" w:hanging="426"/>
        <w:jc w:val="both"/>
      </w:pPr>
      <w:r w:rsidRPr="00467C55">
        <w:rPr>
          <w:b/>
        </w:rPr>
        <w:t>V</w:t>
      </w:r>
      <w:r>
        <w:rPr>
          <w:b/>
        </w:rPr>
        <w:t> Části I</w:t>
      </w:r>
      <w:r w:rsidRPr="00467C55">
        <w:rPr>
          <w:b/>
        </w:rPr>
        <w:t xml:space="preserve"> se stávající body mění takto:</w:t>
      </w:r>
    </w:p>
    <w:p w:rsidR="00FC422E" w:rsidRPr="00B2776C" w:rsidRDefault="00FC422E" w:rsidP="00FC422E">
      <w:pPr>
        <w:pStyle w:val="Zkladntext"/>
        <w:ind w:left="1410" w:hanging="1410"/>
        <w:rPr>
          <w:szCs w:val="24"/>
        </w:rPr>
      </w:pPr>
    </w:p>
    <w:p w:rsidR="00FC422E" w:rsidRPr="00B2776C" w:rsidRDefault="00341C1D" w:rsidP="00C47895">
      <w:pPr>
        <w:pStyle w:val="Seznam2"/>
        <w:keepNext/>
        <w:numPr>
          <w:ilvl w:val="0"/>
          <w:numId w:val="96"/>
        </w:numPr>
        <w:spacing w:before="120"/>
        <w:ind w:left="426" w:firstLine="0"/>
        <w:outlineLvl w:val="0"/>
      </w:pPr>
      <w:r>
        <w:rPr>
          <w:u w:val="single"/>
        </w:rPr>
        <w:t>V n</w:t>
      </w:r>
      <w:r w:rsidR="002B6EEE">
        <w:rPr>
          <w:u w:val="single"/>
        </w:rPr>
        <w:t>adpis</w:t>
      </w:r>
      <w:r>
        <w:rPr>
          <w:u w:val="single"/>
        </w:rPr>
        <w:t>u</w:t>
      </w:r>
      <w:r w:rsidR="002B6EEE">
        <w:rPr>
          <w:u w:val="single"/>
        </w:rPr>
        <w:t xml:space="preserve"> Části I</w:t>
      </w:r>
      <w:r w:rsidR="002B6EEE" w:rsidRPr="00CD5CC0">
        <w:rPr>
          <w:szCs w:val="20"/>
          <w:u w:val="single"/>
        </w:rPr>
        <w:t xml:space="preserve"> </w:t>
      </w:r>
      <w:r w:rsidR="002B6EEE" w:rsidRPr="00467C55">
        <w:rPr>
          <w:bCs/>
          <w:u w:val="single"/>
        </w:rPr>
        <w:t>se stávající text nahrazuje novým textem</w:t>
      </w:r>
      <w:r w:rsidR="002B6EEE" w:rsidRPr="00CD5CC0">
        <w:rPr>
          <w:szCs w:val="20"/>
          <w:u w:val="single"/>
        </w:rPr>
        <w:t>:</w:t>
      </w:r>
    </w:p>
    <w:p w:rsidR="00FC422E" w:rsidRPr="00B2776C" w:rsidRDefault="00341C1D" w:rsidP="00C47895">
      <w:pPr>
        <w:pStyle w:val="Zkladntext"/>
        <w:spacing w:before="120"/>
        <w:ind w:left="1412" w:hanging="703"/>
        <w:rPr>
          <w:szCs w:val="24"/>
        </w:rPr>
      </w:pPr>
      <w:r w:rsidRPr="000C789F">
        <w:rPr>
          <w:b/>
          <w:bCs/>
          <w:iCs/>
          <w:sz w:val="28"/>
          <w:szCs w:val="28"/>
        </w:rPr>
        <w:t>Část I - Základní předpis pro odměňování</w:t>
      </w:r>
    </w:p>
    <w:p w:rsidR="00FC422E" w:rsidRDefault="00FC422E" w:rsidP="00FC422E">
      <w:pPr>
        <w:spacing w:before="120"/>
        <w:rPr>
          <w:b/>
          <w:sz w:val="28"/>
          <w:u w:val="single"/>
        </w:rPr>
      </w:pPr>
    </w:p>
    <w:p w:rsidR="00FC422E" w:rsidRPr="0063044E" w:rsidRDefault="00341C1D" w:rsidP="00C47895">
      <w:pPr>
        <w:pStyle w:val="Seznam2"/>
        <w:keepNext/>
        <w:numPr>
          <w:ilvl w:val="0"/>
          <w:numId w:val="96"/>
        </w:numPr>
        <w:spacing w:before="120"/>
        <w:ind w:left="426" w:firstLine="0"/>
        <w:outlineLvl w:val="0"/>
        <w:rPr>
          <w:color w:val="0070C0"/>
          <w:szCs w:val="20"/>
          <w:u w:val="single"/>
        </w:rPr>
      </w:pPr>
      <w:r>
        <w:rPr>
          <w:u w:val="single"/>
        </w:rPr>
        <w:t>V b</w:t>
      </w:r>
      <w:r w:rsidR="00FC422E" w:rsidRPr="00C47895">
        <w:rPr>
          <w:u w:val="single"/>
        </w:rPr>
        <w:t>od</w:t>
      </w:r>
      <w:r>
        <w:rPr>
          <w:u w:val="single"/>
        </w:rPr>
        <w:t>u</w:t>
      </w:r>
      <w:r w:rsidR="00FC422E">
        <w:rPr>
          <w:bCs/>
          <w:u w:val="single"/>
        </w:rPr>
        <w:t xml:space="preserve"> 2.1</w:t>
      </w:r>
      <w:r w:rsidR="00FC422E" w:rsidRPr="00E9619E">
        <w:rPr>
          <w:szCs w:val="20"/>
          <w:u w:val="single"/>
        </w:rPr>
        <w:t xml:space="preserve"> </w:t>
      </w:r>
      <w:r w:rsidRPr="00467C55">
        <w:rPr>
          <w:bCs/>
          <w:u w:val="single"/>
        </w:rPr>
        <w:t xml:space="preserve">se </w:t>
      </w:r>
      <w:r w:rsidR="00532E30">
        <w:rPr>
          <w:bCs/>
          <w:u w:val="single"/>
        </w:rPr>
        <w:t xml:space="preserve">za stávající tabulku doplňuje </w:t>
      </w:r>
      <w:r w:rsidRPr="00467C55">
        <w:rPr>
          <w:bCs/>
          <w:u w:val="single"/>
        </w:rPr>
        <w:t>nov</w:t>
      </w:r>
      <w:r w:rsidR="00532E30">
        <w:rPr>
          <w:bCs/>
          <w:u w:val="single"/>
        </w:rPr>
        <w:t>á</w:t>
      </w:r>
      <w:r w:rsidRPr="00467C55">
        <w:rPr>
          <w:bCs/>
          <w:u w:val="single"/>
        </w:rPr>
        <w:t xml:space="preserve"> </w:t>
      </w:r>
      <w:r w:rsidR="00532E30">
        <w:rPr>
          <w:bCs/>
          <w:u w:val="single"/>
        </w:rPr>
        <w:t>tabulka</w:t>
      </w:r>
      <w:r w:rsidRPr="00CD5CC0">
        <w:rPr>
          <w:szCs w:val="20"/>
          <w:u w:val="single"/>
        </w:rPr>
        <w:t>:</w:t>
      </w:r>
    </w:p>
    <w:p w:rsidR="00FC422E" w:rsidRPr="00E9619E" w:rsidRDefault="00FC422E" w:rsidP="00C47895">
      <w:pPr>
        <w:spacing w:before="240" w:after="120"/>
        <w:ind w:left="709"/>
        <w:jc w:val="both"/>
        <w:outlineLvl w:val="0"/>
        <w:rPr>
          <w:b/>
          <w:bCs/>
        </w:rPr>
      </w:pPr>
      <w:r w:rsidRPr="00E9619E">
        <w:rPr>
          <w:b/>
          <w:bCs/>
        </w:rPr>
        <w:t>Mzdový tarif řidičů MHD</w:t>
      </w:r>
      <w:r w:rsidR="00532E30">
        <w:rPr>
          <w:b/>
          <w:bCs/>
        </w:rPr>
        <w:t xml:space="preserve"> v roce 2017</w:t>
      </w:r>
    </w:p>
    <w:p w:rsidR="00FC422E" w:rsidRPr="00E63374" w:rsidRDefault="00FC422E" w:rsidP="00FC422E">
      <w:pPr>
        <w:jc w:val="both"/>
        <w:rPr>
          <w:b/>
          <w:color w:val="FF0000"/>
        </w:rPr>
      </w:pPr>
    </w:p>
    <w:tbl>
      <w:tblPr>
        <w:tblW w:w="9227" w:type="dxa"/>
        <w:tblCellMar>
          <w:left w:w="70" w:type="dxa"/>
          <w:right w:w="70" w:type="dxa"/>
        </w:tblCellMar>
        <w:tblLook w:val="04A0"/>
      </w:tblPr>
      <w:tblGrid>
        <w:gridCol w:w="5334"/>
        <w:gridCol w:w="3893"/>
      </w:tblGrid>
      <w:tr w:rsidR="00FC422E" w:rsidRPr="00BF677D" w:rsidTr="00D77AC7">
        <w:trPr>
          <w:trHeight w:val="329"/>
        </w:trPr>
        <w:tc>
          <w:tcPr>
            <w:tcW w:w="5334" w:type="dxa"/>
            <w:tcBorders>
              <w:top w:val="single" w:sz="4" w:space="0" w:color="auto"/>
              <w:left w:val="single" w:sz="4" w:space="0" w:color="auto"/>
              <w:bottom w:val="nil"/>
              <w:right w:val="single" w:sz="4" w:space="0" w:color="auto"/>
            </w:tcBorders>
            <w:shd w:val="clear" w:color="auto" w:fill="auto"/>
            <w:noWrap/>
            <w:vAlign w:val="bottom"/>
            <w:hideMark/>
          </w:tcPr>
          <w:p w:rsidR="00FC422E" w:rsidRPr="00BF677D" w:rsidRDefault="00FC422E" w:rsidP="00C47895">
            <w:r w:rsidRPr="00BF677D">
              <w:t> </w:t>
            </w:r>
          </w:p>
        </w:tc>
        <w:tc>
          <w:tcPr>
            <w:tcW w:w="3893" w:type="dxa"/>
            <w:tcBorders>
              <w:top w:val="single" w:sz="4" w:space="0" w:color="auto"/>
              <w:left w:val="nil"/>
              <w:bottom w:val="nil"/>
              <w:right w:val="single" w:sz="4" w:space="0" w:color="auto"/>
            </w:tcBorders>
            <w:shd w:val="clear" w:color="auto" w:fill="auto"/>
            <w:noWrap/>
            <w:vAlign w:val="center"/>
            <w:hideMark/>
          </w:tcPr>
          <w:p w:rsidR="00FC422E" w:rsidRPr="00BF677D" w:rsidRDefault="00FC422E" w:rsidP="00C47895">
            <w:pPr>
              <w:jc w:val="center"/>
              <w:rPr>
                <w:b/>
                <w:bCs/>
              </w:rPr>
            </w:pPr>
            <w:r w:rsidRPr="00BF677D">
              <w:rPr>
                <w:b/>
                <w:bCs/>
              </w:rPr>
              <w:t>hodinový tarif</w:t>
            </w:r>
          </w:p>
        </w:tc>
      </w:tr>
      <w:tr w:rsidR="00FC422E" w:rsidRPr="00BF677D" w:rsidTr="00D77AC7">
        <w:trPr>
          <w:trHeight w:val="329"/>
        </w:trPr>
        <w:tc>
          <w:tcPr>
            <w:tcW w:w="5334" w:type="dxa"/>
            <w:tcBorders>
              <w:top w:val="nil"/>
              <w:left w:val="single" w:sz="4" w:space="0" w:color="auto"/>
              <w:bottom w:val="single" w:sz="4" w:space="0" w:color="auto"/>
              <w:right w:val="single" w:sz="4" w:space="0" w:color="auto"/>
            </w:tcBorders>
            <w:shd w:val="clear" w:color="auto" w:fill="auto"/>
            <w:noWrap/>
            <w:vAlign w:val="bottom"/>
            <w:hideMark/>
          </w:tcPr>
          <w:p w:rsidR="00FC422E" w:rsidRPr="00BF677D" w:rsidRDefault="00FC422E" w:rsidP="00C47895">
            <w:pPr>
              <w:ind w:firstLine="654"/>
            </w:pPr>
            <w:r w:rsidRPr="00BF677D">
              <w:t> </w:t>
            </w:r>
          </w:p>
        </w:tc>
        <w:tc>
          <w:tcPr>
            <w:tcW w:w="3893" w:type="dxa"/>
            <w:tcBorders>
              <w:top w:val="nil"/>
              <w:left w:val="nil"/>
              <w:bottom w:val="single" w:sz="4" w:space="0" w:color="auto"/>
              <w:right w:val="single" w:sz="4" w:space="0" w:color="auto"/>
            </w:tcBorders>
            <w:shd w:val="clear" w:color="auto" w:fill="auto"/>
            <w:noWrap/>
            <w:vAlign w:val="center"/>
            <w:hideMark/>
          </w:tcPr>
          <w:p w:rsidR="00FC422E" w:rsidRPr="00BF677D" w:rsidRDefault="00FC422E" w:rsidP="00C47895">
            <w:pPr>
              <w:jc w:val="center"/>
              <w:rPr>
                <w:b/>
                <w:bCs/>
              </w:rPr>
            </w:pPr>
            <w:r w:rsidRPr="00BF677D">
              <w:rPr>
                <w:b/>
                <w:bCs/>
              </w:rPr>
              <w:t xml:space="preserve">   Kč/hod</w:t>
            </w:r>
          </w:p>
        </w:tc>
      </w:tr>
      <w:tr w:rsidR="00FC422E" w:rsidRPr="00E9619E" w:rsidTr="00D77AC7">
        <w:trPr>
          <w:trHeight w:val="266"/>
        </w:trPr>
        <w:tc>
          <w:tcPr>
            <w:tcW w:w="5334" w:type="dxa"/>
            <w:tcBorders>
              <w:top w:val="nil"/>
              <w:left w:val="single" w:sz="4" w:space="0" w:color="auto"/>
              <w:bottom w:val="single" w:sz="4" w:space="0" w:color="auto"/>
              <w:right w:val="single" w:sz="4" w:space="0" w:color="auto"/>
            </w:tcBorders>
            <w:shd w:val="clear" w:color="auto" w:fill="auto"/>
            <w:noWrap/>
            <w:vAlign w:val="bottom"/>
            <w:hideMark/>
          </w:tcPr>
          <w:p w:rsidR="00FC422E" w:rsidRPr="00E9619E" w:rsidRDefault="00FC422E" w:rsidP="00C47895">
            <w:r w:rsidRPr="00E9619E">
              <w:t>Strojvedoucí-instruktor</w:t>
            </w:r>
          </w:p>
        </w:tc>
        <w:tc>
          <w:tcPr>
            <w:tcW w:w="3893" w:type="dxa"/>
            <w:tcBorders>
              <w:top w:val="nil"/>
              <w:left w:val="nil"/>
              <w:bottom w:val="single" w:sz="4" w:space="0" w:color="auto"/>
              <w:right w:val="single" w:sz="4" w:space="0" w:color="auto"/>
            </w:tcBorders>
            <w:shd w:val="clear" w:color="auto" w:fill="auto"/>
            <w:noWrap/>
            <w:vAlign w:val="bottom"/>
            <w:hideMark/>
          </w:tcPr>
          <w:p w:rsidR="00FC422E" w:rsidRPr="00E9619E" w:rsidRDefault="00FC422E" w:rsidP="00C47895">
            <w:pPr>
              <w:jc w:val="center"/>
            </w:pPr>
            <w:r w:rsidRPr="00E9619E">
              <w:t>205,30</w:t>
            </w:r>
          </w:p>
        </w:tc>
      </w:tr>
      <w:tr w:rsidR="00FC422E" w:rsidRPr="00E9619E" w:rsidTr="00D77AC7">
        <w:trPr>
          <w:trHeight w:val="266"/>
        </w:trPr>
        <w:tc>
          <w:tcPr>
            <w:tcW w:w="5334" w:type="dxa"/>
            <w:tcBorders>
              <w:top w:val="nil"/>
              <w:left w:val="single" w:sz="4" w:space="0" w:color="auto"/>
              <w:bottom w:val="single" w:sz="4" w:space="0" w:color="auto"/>
              <w:right w:val="single" w:sz="4" w:space="0" w:color="auto"/>
            </w:tcBorders>
            <w:shd w:val="clear" w:color="auto" w:fill="auto"/>
            <w:noWrap/>
            <w:vAlign w:val="bottom"/>
            <w:hideMark/>
          </w:tcPr>
          <w:p w:rsidR="00FC422E" w:rsidRPr="00E9619E" w:rsidRDefault="00FC422E" w:rsidP="00C47895">
            <w:r w:rsidRPr="00E9619E">
              <w:t>Strojvedoucí metra</w:t>
            </w:r>
          </w:p>
        </w:tc>
        <w:tc>
          <w:tcPr>
            <w:tcW w:w="3893" w:type="dxa"/>
            <w:tcBorders>
              <w:top w:val="nil"/>
              <w:left w:val="nil"/>
              <w:bottom w:val="single" w:sz="4" w:space="0" w:color="auto"/>
              <w:right w:val="single" w:sz="4" w:space="0" w:color="auto"/>
            </w:tcBorders>
            <w:shd w:val="clear" w:color="auto" w:fill="auto"/>
            <w:noWrap/>
            <w:vAlign w:val="bottom"/>
            <w:hideMark/>
          </w:tcPr>
          <w:p w:rsidR="00FC422E" w:rsidRPr="00E9619E" w:rsidRDefault="00FC422E" w:rsidP="00C47895">
            <w:pPr>
              <w:jc w:val="center"/>
            </w:pPr>
            <w:r w:rsidRPr="00E9619E">
              <w:t>176,90</w:t>
            </w:r>
          </w:p>
        </w:tc>
      </w:tr>
      <w:tr w:rsidR="00FC422E" w:rsidRPr="00E9619E" w:rsidTr="00D77AC7">
        <w:trPr>
          <w:trHeight w:val="266"/>
        </w:trPr>
        <w:tc>
          <w:tcPr>
            <w:tcW w:w="5334" w:type="dxa"/>
            <w:tcBorders>
              <w:top w:val="nil"/>
              <w:left w:val="single" w:sz="4" w:space="0" w:color="auto"/>
              <w:bottom w:val="single" w:sz="4" w:space="0" w:color="auto"/>
              <w:right w:val="single" w:sz="4" w:space="0" w:color="auto"/>
            </w:tcBorders>
            <w:shd w:val="clear" w:color="auto" w:fill="auto"/>
            <w:noWrap/>
            <w:vAlign w:val="bottom"/>
            <w:hideMark/>
          </w:tcPr>
          <w:p w:rsidR="00FC422E" w:rsidRPr="00E9619E" w:rsidRDefault="00FC422E" w:rsidP="00C47895">
            <w:r w:rsidRPr="00E9619E">
              <w:t>Řidič tramvaje-instruktor</w:t>
            </w:r>
          </w:p>
        </w:tc>
        <w:tc>
          <w:tcPr>
            <w:tcW w:w="3893" w:type="dxa"/>
            <w:tcBorders>
              <w:top w:val="nil"/>
              <w:left w:val="nil"/>
              <w:bottom w:val="single" w:sz="4" w:space="0" w:color="auto"/>
              <w:right w:val="single" w:sz="4" w:space="0" w:color="auto"/>
            </w:tcBorders>
            <w:shd w:val="clear" w:color="auto" w:fill="auto"/>
            <w:noWrap/>
            <w:vAlign w:val="bottom"/>
            <w:hideMark/>
          </w:tcPr>
          <w:p w:rsidR="00FC422E" w:rsidRPr="00E9619E" w:rsidRDefault="00FC422E" w:rsidP="00C47895">
            <w:pPr>
              <w:jc w:val="center"/>
            </w:pPr>
            <w:r w:rsidRPr="00E9619E">
              <w:t>157,20</w:t>
            </w:r>
          </w:p>
        </w:tc>
      </w:tr>
      <w:tr w:rsidR="00FC422E" w:rsidRPr="00E9619E" w:rsidTr="00D77AC7">
        <w:trPr>
          <w:trHeight w:val="266"/>
        </w:trPr>
        <w:tc>
          <w:tcPr>
            <w:tcW w:w="5334" w:type="dxa"/>
            <w:tcBorders>
              <w:top w:val="nil"/>
              <w:left w:val="single" w:sz="4" w:space="0" w:color="auto"/>
              <w:bottom w:val="single" w:sz="4" w:space="0" w:color="auto"/>
              <w:right w:val="single" w:sz="4" w:space="0" w:color="auto"/>
            </w:tcBorders>
            <w:shd w:val="clear" w:color="auto" w:fill="auto"/>
            <w:noWrap/>
            <w:vAlign w:val="bottom"/>
            <w:hideMark/>
          </w:tcPr>
          <w:p w:rsidR="00FC422E" w:rsidRPr="00E9619E" w:rsidRDefault="00FC422E" w:rsidP="00C47895">
            <w:r w:rsidRPr="00E9619E">
              <w:t>Řidič tramvaje</w:t>
            </w:r>
          </w:p>
        </w:tc>
        <w:tc>
          <w:tcPr>
            <w:tcW w:w="3893" w:type="dxa"/>
            <w:tcBorders>
              <w:top w:val="nil"/>
              <w:left w:val="nil"/>
              <w:bottom w:val="single" w:sz="4" w:space="0" w:color="auto"/>
              <w:right w:val="single" w:sz="4" w:space="0" w:color="auto"/>
            </w:tcBorders>
            <w:shd w:val="clear" w:color="auto" w:fill="auto"/>
            <w:noWrap/>
            <w:vAlign w:val="bottom"/>
            <w:hideMark/>
          </w:tcPr>
          <w:p w:rsidR="00FC422E" w:rsidRPr="00E9619E" w:rsidRDefault="00FC422E" w:rsidP="00C47895">
            <w:pPr>
              <w:jc w:val="center"/>
            </w:pPr>
            <w:r w:rsidRPr="00E9619E">
              <w:t>152,00</w:t>
            </w:r>
          </w:p>
        </w:tc>
      </w:tr>
      <w:tr w:rsidR="00FC422E" w:rsidRPr="00E9619E" w:rsidTr="00D77AC7">
        <w:trPr>
          <w:trHeight w:val="266"/>
        </w:trPr>
        <w:tc>
          <w:tcPr>
            <w:tcW w:w="5334" w:type="dxa"/>
            <w:tcBorders>
              <w:top w:val="nil"/>
              <w:left w:val="single" w:sz="4" w:space="0" w:color="auto"/>
              <w:bottom w:val="single" w:sz="4" w:space="0" w:color="auto"/>
              <w:right w:val="single" w:sz="4" w:space="0" w:color="auto"/>
            </w:tcBorders>
            <w:shd w:val="clear" w:color="auto" w:fill="auto"/>
            <w:noWrap/>
            <w:vAlign w:val="bottom"/>
            <w:hideMark/>
          </w:tcPr>
          <w:p w:rsidR="00FC422E" w:rsidRPr="00E9619E" w:rsidRDefault="00FC422E" w:rsidP="00C47895">
            <w:r w:rsidRPr="00E9619E">
              <w:t>Řidič autobusu</w:t>
            </w:r>
          </w:p>
        </w:tc>
        <w:tc>
          <w:tcPr>
            <w:tcW w:w="3893" w:type="dxa"/>
            <w:tcBorders>
              <w:top w:val="nil"/>
              <w:left w:val="nil"/>
              <w:bottom w:val="single" w:sz="4" w:space="0" w:color="auto"/>
              <w:right w:val="single" w:sz="4" w:space="0" w:color="auto"/>
            </w:tcBorders>
            <w:shd w:val="clear" w:color="auto" w:fill="auto"/>
            <w:noWrap/>
            <w:vAlign w:val="bottom"/>
            <w:hideMark/>
          </w:tcPr>
          <w:p w:rsidR="00FC422E" w:rsidRPr="00E9619E" w:rsidRDefault="00FC422E" w:rsidP="00C47895">
            <w:pPr>
              <w:jc w:val="center"/>
            </w:pPr>
            <w:r w:rsidRPr="00E9619E">
              <w:t>152,00</w:t>
            </w:r>
          </w:p>
        </w:tc>
      </w:tr>
    </w:tbl>
    <w:p w:rsidR="00FC422E" w:rsidRDefault="00FC422E" w:rsidP="00FC422E">
      <w:pPr>
        <w:tabs>
          <w:tab w:val="left" w:pos="0"/>
        </w:tabs>
        <w:spacing w:before="120"/>
        <w:contextualSpacing/>
        <w:jc w:val="both"/>
        <w:rPr>
          <w:bCs/>
          <w:u w:val="single"/>
        </w:rPr>
      </w:pPr>
    </w:p>
    <w:p w:rsidR="00FC422E" w:rsidRPr="00E9619E" w:rsidRDefault="00532E30" w:rsidP="00C47895">
      <w:pPr>
        <w:pStyle w:val="Seznam2"/>
        <w:keepNext/>
        <w:numPr>
          <w:ilvl w:val="0"/>
          <w:numId w:val="96"/>
        </w:numPr>
        <w:spacing w:before="120"/>
        <w:ind w:left="426" w:firstLine="0"/>
        <w:outlineLvl w:val="0"/>
        <w:rPr>
          <w:szCs w:val="20"/>
          <w:u w:val="single"/>
        </w:rPr>
      </w:pPr>
      <w:r>
        <w:rPr>
          <w:bCs/>
          <w:u w:val="single"/>
        </w:rPr>
        <w:t>V b</w:t>
      </w:r>
      <w:r w:rsidR="00FC422E">
        <w:rPr>
          <w:bCs/>
          <w:u w:val="single"/>
        </w:rPr>
        <w:t>od</w:t>
      </w:r>
      <w:r>
        <w:rPr>
          <w:bCs/>
          <w:u w:val="single"/>
        </w:rPr>
        <w:t>u</w:t>
      </w:r>
      <w:r w:rsidR="00FC422E">
        <w:rPr>
          <w:bCs/>
          <w:u w:val="single"/>
        </w:rPr>
        <w:t xml:space="preserve"> 2.2</w:t>
      </w:r>
      <w:r w:rsidR="00FC422E" w:rsidRPr="00E9619E">
        <w:rPr>
          <w:szCs w:val="20"/>
          <w:u w:val="single"/>
        </w:rPr>
        <w:t xml:space="preserve"> </w:t>
      </w:r>
      <w:r w:rsidRPr="00467C55">
        <w:rPr>
          <w:bCs/>
          <w:u w:val="single"/>
        </w:rPr>
        <w:t xml:space="preserve">se </w:t>
      </w:r>
      <w:r>
        <w:rPr>
          <w:bCs/>
          <w:u w:val="single"/>
        </w:rPr>
        <w:t xml:space="preserve">za stávající tabulku doplňuje </w:t>
      </w:r>
      <w:r w:rsidRPr="00467C55">
        <w:rPr>
          <w:bCs/>
          <w:u w:val="single"/>
        </w:rPr>
        <w:t>nov</w:t>
      </w:r>
      <w:r>
        <w:rPr>
          <w:bCs/>
          <w:u w:val="single"/>
        </w:rPr>
        <w:t>á</w:t>
      </w:r>
      <w:r w:rsidRPr="00467C55">
        <w:rPr>
          <w:bCs/>
          <w:u w:val="single"/>
        </w:rPr>
        <w:t xml:space="preserve"> </w:t>
      </w:r>
      <w:r>
        <w:rPr>
          <w:bCs/>
          <w:u w:val="single"/>
        </w:rPr>
        <w:t>tabulka</w:t>
      </w:r>
      <w:r w:rsidR="00FC422E" w:rsidRPr="00E9619E">
        <w:rPr>
          <w:szCs w:val="20"/>
          <w:u w:val="single"/>
        </w:rPr>
        <w:t>:</w:t>
      </w:r>
    </w:p>
    <w:p w:rsidR="00FC422E" w:rsidRPr="00E63374" w:rsidRDefault="00FC422E" w:rsidP="00C47895">
      <w:pPr>
        <w:tabs>
          <w:tab w:val="left" w:pos="709"/>
        </w:tabs>
        <w:spacing w:before="240" w:after="120"/>
        <w:ind w:left="709"/>
        <w:jc w:val="both"/>
        <w:outlineLvl w:val="0"/>
        <w:rPr>
          <w:b/>
          <w:bCs/>
        </w:rPr>
      </w:pPr>
      <w:r w:rsidRPr="00E9619E">
        <w:rPr>
          <w:b/>
          <w:bCs/>
        </w:rPr>
        <w:t>Mzdový tarif manuálních zaměstnanců</w:t>
      </w:r>
      <w:r w:rsidR="00532E30">
        <w:rPr>
          <w:b/>
          <w:bCs/>
        </w:rPr>
        <w:t xml:space="preserve"> v roce 2017</w:t>
      </w:r>
    </w:p>
    <w:tbl>
      <w:tblPr>
        <w:tblW w:w="5000" w:type="pct"/>
        <w:tblCellMar>
          <w:left w:w="70" w:type="dxa"/>
          <w:right w:w="70" w:type="dxa"/>
        </w:tblCellMar>
        <w:tblLook w:val="04A0"/>
      </w:tblPr>
      <w:tblGrid>
        <w:gridCol w:w="2730"/>
        <w:gridCol w:w="4407"/>
        <w:gridCol w:w="2075"/>
      </w:tblGrid>
      <w:tr w:rsidR="00FC422E" w:rsidRPr="00E9619E" w:rsidTr="00D43D0D">
        <w:trPr>
          <w:trHeight w:val="255"/>
        </w:trPr>
        <w:tc>
          <w:tcPr>
            <w:tcW w:w="1482" w:type="pct"/>
            <w:vMerge w:val="restart"/>
            <w:tcBorders>
              <w:top w:val="single" w:sz="4" w:space="0" w:color="auto"/>
              <w:left w:val="single" w:sz="4" w:space="0" w:color="auto"/>
              <w:right w:val="single" w:sz="4" w:space="0" w:color="auto"/>
            </w:tcBorders>
            <w:shd w:val="clear" w:color="auto" w:fill="auto"/>
            <w:noWrap/>
            <w:vAlign w:val="center"/>
          </w:tcPr>
          <w:p w:rsidR="00FC422E" w:rsidRPr="00E9619E" w:rsidRDefault="00FC422E" w:rsidP="00C47895">
            <w:pPr>
              <w:jc w:val="center"/>
              <w:rPr>
                <w:b/>
                <w:bCs/>
              </w:rPr>
            </w:pPr>
            <w:r w:rsidRPr="00E9619E">
              <w:rPr>
                <w:b/>
                <w:bCs/>
              </w:rPr>
              <w:t>tarifní stupeň</w:t>
            </w:r>
          </w:p>
        </w:tc>
        <w:tc>
          <w:tcPr>
            <w:tcW w:w="2392" w:type="pct"/>
            <w:tcBorders>
              <w:top w:val="single" w:sz="4" w:space="0" w:color="auto"/>
              <w:left w:val="nil"/>
              <w:bottom w:val="nil"/>
              <w:right w:val="single" w:sz="4" w:space="0" w:color="000000"/>
            </w:tcBorders>
            <w:shd w:val="clear" w:color="auto" w:fill="auto"/>
            <w:noWrap/>
            <w:vAlign w:val="center"/>
          </w:tcPr>
          <w:p w:rsidR="00FC422E" w:rsidRPr="00E9619E" w:rsidRDefault="00FC422E" w:rsidP="00C47895">
            <w:pPr>
              <w:jc w:val="center"/>
              <w:rPr>
                <w:b/>
                <w:bCs/>
              </w:rPr>
            </w:pPr>
            <w:r w:rsidRPr="00E9619E">
              <w:rPr>
                <w:b/>
                <w:bCs/>
              </w:rPr>
              <w:t xml:space="preserve">tarifní rozpětí  </w:t>
            </w:r>
          </w:p>
        </w:tc>
        <w:tc>
          <w:tcPr>
            <w:tcW w:w="1126" w:type="pct"/>
            <w:vMerge w:val="restart"/>
            <w:tcBorders>
              <w:top w:val="single" w:sz="4" w:space="0" w:color="auto"/>
              <w:left w:val="nil"/>
              <w:right w:val="single" w:sz="4" w:space="0" w:color="auto"/>
            </w:tcBorders>
            <w:shd w:val="clear" w:color="auto" w:fill="auto"/>
            <w:noWrap/>
            <w:vAlign w:val="center"/>
          </w:tcPr>
          <w:p w:rsidR="00FC422E" w:rsidRPr="00E9619E" w:rsidRDefault="00FC422E" w:rsidP="00C47895">
            <w:pPr>
              <w:jc w:val="center"/>
              <w:rPr>
                <w:b/>
                <w:bCs/>
              </w:rPr>
            </w:pPr>
            <w:r w:rsidRPr="00E9619E">
              <w:rPr>
                <w:b/>
                <w:bCs/>
              </w:rPr>
              <w:t>tarifní střed</w:t>
            </w:r>
          </w:p>
        </w:tc>
      </w:tr>
      <w:tr w:rsidR="00FC422E" w:rsidRPr="00E9619E" w:rsidTr="00D43D0D">
        <w:trPr>
          <w:trHeight w:val="332"/>
        </w:trPr>
        <w:tc>
          <w:tcPr>
            <w:tcW w:w="1482" w:type="pct"/>
            <w:vMerge/>
            <w:tcBorders>
              <w:left w:val="single" w:sz="4" w:space="0" w:color="auto"/>
              <w:bottom w:val="single" w:sz="4" w:space="0" w:color="auto"/>
              <w:right w:val="single" w:sz="4" w:space="0" w:color="auto"/>
            </w:tcBorders>
            <w:shd w:val="clear" w:color="auto" w:fill="auto"/>
            <w:noWrap/>
          </w:tcPr>
          <w:p w:rsidR="00FC422E" w:rsidRPr="00E9619E" w:rsidRDefault="00FC422E" w:rsidP="00C47895">
            <w:pPr>
              <w:jc w:val="center"/>
              <w:rPr>
                <w:b/>
                <w:bCs/>
              </w:rPr>
            </w:pPr>
          </w:p>
        </w:tc>
        <w:tc>
          <w:tcPr>
            <w:tcW w:w="2392" w:type="pct"/>
            <w:tcBorders>
              <w:top w:val="nil"/>
              <w:left w:val="nil"/>
              <w:bottom w:val="single" w:sz="4" w:space="0" w:color="auto"/>
              <w:right w:val="single" w:sz="4" w:space="0" w:color="000000"/>
            </w:tcBorders>
            <w:shd w:val="clear" w:color="auto" w:fill="auto"/>
            <w:noWrap/>
            <w:vAlign w:val="center"/>
          </w:tcPr>
          <w:p w:rsidR="00FC422E" w:rsidRPr="00E9619E" w:rsidRDefault="00FC422E" w:rsidP="00C47895">
            <w:pPr>
              <w:jc w:val="center"/>
              <w:rPr>
                <w:b/>
                <w:bCs/>
              </w:rPr>
            </w:pPr>
            <w:r w:rsidRPr="00E9619E">
              <w:rPr>
                <w:b/>
                <w:bCs/>
              </w:rPr>
              <w:t>(Kč/hod)</w:t>
            </w:r>
          </w:p>
        </w:tc>
        <w:tc>
          <w:tcPr>
            <w:tcW w:w="1126" w:type="pct"/>
            <w:vMerge/>
            <w:tcBorders>
              <w:left w:val="nil"/>
              <w:bottom w:val="single" w:sz="4" w:space="0" w:color="auto"/>
              <w:right w:val="single" w:sz="4" w:space="0" w:color="auto"/>
            </w:tcBorders>
            <w:shd w:val="clear" w:color="auto" w:fill="auto"/>
            <w:noWrap/>
            <w:vAlign w:val="center"/>
          </w:tcPr>
          <w:p w:rsidR="00FC422E" w:rsidRPr="00E9619E" w:rsidRDefault="00FC422E" w:rsidP="00C47895">
            <w:pPr>
              <w:jc w:val="center"/>
              <w:rPr>
                <w:b/>
                <w:bCs/>
              </w:rPr>
            </w:pPr>
          </w:p>
        </w:tc>
      </w:tr>
      <w:tr w:rsidR="006E1BBD" w:rsidRPr="00E9619E" w:rsidTr="006E1BBD">
        <w:trPr>
          <w:trHeight w:val="255"/>
        </w:trPr>
        <w:tc>
          <w:tcPr>
            <w:tcW w:w="1482" w:type="pct"/>
            <w:tcBorders>
              <w:top w:val="nil"/>
              <w:left w:val="single" w:sz="4" w:space="0" w:color="auto"/>
              <w:bottom w:val="single" w:sz="4" w:space="0" w:color="auto"/>
              <w:right w:val="single" w:sz="4" w:space="0" w:color="auto"/>
            </w:tcBorders>
            <w:shd w:val="clear" w:color="auto" w:fill="auto"/>
            <w:noWrap/>
            <w:vAlign w:val="bottom"/>
          </w:tcPr>
          <w:p w:rsidR="006E1BBD" w:rsidRPr="00E9619E" w:rsidRDefault="006E1BBD" w:rsidP="00C47895">
            <w:pPr>
              <w:jc w:val="center"/>
            </w:pPr>
            <w:r w:rsidRPr="00E9619E">
              <w:t>1.</w:t>
            </w:r>
          </w:p>
        </w:tc>
        <w:tc>
          <w:tcPr>
            <w:tcW w:w="2392" w:type="pct"/>
            <w:tcBorders>
              <w:top w:val="nil"/>
              <w:left w:val="nil"/>
              <w:bottom w:val="single" w:sz="4" w:space="0" w:color="auto"/>
              <w:right w:val="single" w:sz="4" w:space="0" w:color="auto"/>
            </w:tcBorders>
            <w:shd w:val="clear" w:color="auto" w:fill="auto"/>
            <w:noWrap/>
            <w:vAlign w:val="bottom"/>
          </w:tcPr>
          <w:p w:rsidR="006E1BBD" w:rsidRPr="00E9619E" w:rsidRDefault="006E1BBD" w:rsidP="005A76F5">
            <w:pPr>
              <w:jc w:val="center"/>
            </w:pPr>
            <w:r w:rsidRPr="00E9619E">
              <w:t>93,30</w:t>
            </w:r>
            <w:r>
              <w:t xml:space="preserve"> - </w:t>
            </w:r>
            <w:r w:rsidRPr="00E9619E">
              <w:t>98,30</w:t>
            </w:r>
          </w:p>
        </w:tc>
        <w:tc>
          <w:tcPr>
            <w:tcW w:w="1126" w:type="pct"/>
            <w:tcBorders>
              <w:top w:val="nil"/>
              <w:left w:val="nil"/>
              <w:bottom w:val="single" w:sz="4" w:space="0" w:color="auto"/>
              <w:right w:val="single" w:sz="4" w:space="0" w:color="auto"/>
            </w:tcBorders>
            <w:shd w:val="clear" w:color="auto" w:fill="auto"/>
            <w:noWrap/>
            <w:vAlign w:val="bottom"/>
          </w:tcPr>
          <w:p w:rsidR="006E1BBD" w:rsidRPr="00E9619E" w:rsidRDefault="006E1BBD" w:rsidP="00C47895">
            <w:pPr>
              <w:jc w:val="center"/>
            </w:pPr>
            <w:r w:rsidRPr="00E9619E">
              <w:t>95,80</w:t>
            </w:r>
          </w:p>
        </w:tc>
      </w:tr>
      <w:tr w:rsidR="006E1BBD" w:rsidRPr="00E9619E" w:rsidTr="006E1BBD">
        <w:trPr>
          <w:trHeight w:val="255"/>
        </w:trPr>
        <w:tc>
          <w:tcPr>
            <w:tcW w:w="1482" w:type="pct"/>
            <w:tcBorders>
              <w:top w:val="nil"/>
              <w:left w:val="single" w:sz="4" w:space="0" w:color="auto"/>
              <w:bottom w:val="single" w:sz="4" w:space="0" w:color="auto"/>
              <w:right w:val="single" w:sz="4" w:space="0" w:color="auto"/>
            </w:tcBorders>
            <w:shd w:val="clear" w:color="auto" w:fill="auto"/>
            <w:noWrap/>
            <w:vAlign w:val="bottom"/>
          </w:tcPr>
          <w:p w:rsidR="006E1BBD" w:rsidRPr="00E9619E" w:rsidRDefault="006E1BBD" w:rsidP="00C47895">
            <w:pPr>
              <w:jc w:val="center"/>
            </w:pPr>
            <w:r w:rsidRPr="00E9619E">
              <w:t>2.</w:t>
            </w:r>
          </w:p>
        </w:tc>
        <w:tc>
          <w:tcPr>
            <w:tcW w:w="2392" w:type="pct"/>
            <w:tcBorders>
              <w:top w:val="nil"/>
              <w:left w:val="nil"/>
              <w:bottom w:val="single" w:sz="4" w:space="0" w:color="auto"/>
              <w:right w:val="single" w:sz="4" w:space="0" w:color="auto"/>
            </w:tcBorders>
            <w:shd w:val="clear" w:color="auto" w:fill="auto"/>
            <w:noWrap/>
            <w:vAlign w:val="bottom"/>
          </w:tcPr>
          <w:p w:rsidR="006E1BBD" w:rsidRPr="00E9619E" w:rsidRDefault="006E1BBD" w:rsidP="005A76F5">
            <w:pPr>
              <w:tabs>
                <w:tab w:val="left" w:pos="770"/>
              </w:tabs>
              <w:jc w:val="center"/>
            </w:pPr>
            <w:r w:rsidRPr="00E9619E">
              <w:t>100,10</w:t>
            </w:r>
            <w:r>
              <w:t xml:space="preserve"> - </w:t>
            </w:r>
            <w:r w:rsidRPr="00E9619E">
              <w:t>106,70</w:t>
            </w:r>
          </w:p>
        </w:tc>
        <w:tc>
          <w:tcPr>
            <w:tcW w:w="1126" w:type="pct"/>
            <w:tcBorders>
              <w:top w:val="nil"/>
              <w:left w:val="nil"/>
              <w:bottom w:val="single" w:sz="4" w:space="0" w:color="auto"/>
              <w:right w:val="single" w:sz="4" w:space="0" w:color="auto"/>
            </w:tcBorders>
            <w:shd w:val="clear" w:color="auto" w:fill="auto"/>
            <w:noWrap/>
            <w:vAlign w:val="bottom"/>
          </w:tcPr>
          <w:p w:rsidR="006E1BBD" w:rsidRPr="00E9619E" w:rsidRDefault="006E1BBD" w:rsidP="00C47895">
            <w:pPr>
              <w:jc w:val="center"/>
            </w:pPr>
            <w:r w:rsidRPr="00E9619E">
              <w:t>103,40</w:t>
            </w:r>
          </w:p>
        </w:tc>
      </w:tr>
      <w:tr w:rsidR="006E1BBD" w:rsidRPr="00E9619E" w:rsidTr="006E1BBD">
        <w:trPr>
          <w:trHeight w:val="255"/>
        </w:trPr>
        <w:tc>
          <w:tcPr>
            <w:tcW w:w="1482" w:type="pct"/>
            <w:tcBorders>
              <w:top w:val="nil"/>
              <w:left w:val="single" w:sz="4" w:space="0" w:color="auto"/>
              <w:bottom w:val="single" w:sz="4" w:space="0" w:color="auto"/>
              <w:right w:val="single" w:sz="4" w:space="0" w:color="auto"/>
            </w:tcBorders>
            <w:shd w:val="clear" w:color="auto" w:fill="auto"/>
            <w:noWrap/>
            <w:vAlign w:val="bottom"/>
          </w:tcPr>
          <w:p w:rsidR="006E1BBD" w:rsidRPr="00E9619E" w:rsidRDefault="006E1BBD" w:rsidP="00C47895">
            <w:pPr>
              <w:jc w:val="center"/>
            </w:pPr>
            <w:r w:rsidRPr="00E9619E">
              <w:lastRenderedPageBreak/>
              <w:t>3.</w:t>
            </w:r>
          </w:p>
        </w:tc>
        <w:tc>
          <w:tcPr>
            <w:tcW w:w="2392" w:type="pct"/>
            <w:tcBorders>
              <w:top w:val="nil"/>
              <w:left w:val="nil"/>
              <w:bottom w:val="single" w:sz="4" w:space="0" w:color="auto"/>
              <w:right w:val="single" w:sz="4" w:space="0" w:color="auto"/>
            </w:tcBorders>
            <w:shd w:val="clear" w:color="auto" w:fill="auto"/>
            <w:noWrap/>
            <w:vAlign w:val="bottom"/>
          </w:tcPr>
          <w:p w:rsidR="006E1BBD" w:rsidRPr="00E9619E" w:rsidRDefault="006E1BBD" w:rsidP="005A76F5">
            <w:pPr>
              <w:jc w:val="center"/>
            </w:pPr>
            <w:r w:rsidRPr="00E9619E">
              <w:t>108,10</w:t>
            </w:r>
            <w:r>
              <w:t xml:space="preserve"> - </w:t>
            </w:r>
            <w:r w:rsidRPr="00E9619E">
              <w:t>116,10</w:t>
            </w:r>
          </w:p>
        </w:tc>
        <w:tc>
          <w:tcPr>
            <w:tcW w:w="1126" w:type="pct"/>
            <w:tcBorders>
              <w:top w:val="nil"/>
              <w:left w:val="nil"/>
              <w:bottom w:val="single" w:sz="4" w:space="0" w:color="auto"/>
              <w:right w:val="single" w:sz="4" w:space="0" w:color="auto"/>
            </w:tcBorders>
            <w:shd w:val="clear" w:color="auto" w:fill="auto"/>
            <w:noWrap/>
            <w:vAlign w:val="bottom"/>
          </w:tcPr>
          <w:p w:rsidR="006E1BBD" w:rsidRPr="00E9619E" w:rsidRDefault="006E1BBD" w:rsidP="00C47895">
            <w:pPr>
              <w:jc w:val="center"/>
            </w:pPr>
            <w:r w:rsidRPr="00E9619E">
              <w:t>112,10</w:t>
            </w:r>
          </w:p>
        </w:tc>
      </w:tr>
      <w:tr w:rsidR="006E1BBD" w:rsidRPr="00E9619E" w:rsidTr="006E1BBD">
        <w:trPr>
          <w:trHeight w:val="255"/>
        </w:trPr>
        <w:tc>
          <w:tcPr>
            <w:tcW w:w="1482" w:type="pct"/>
            <w:tcBorders>
              <w:top w:val="nil"/>
              <w:left w:val="single" w:sz="4" w:space="0" w:color="auto"/>
              <w:bottom w:val="single" w:sz="4" w:space="0" w:color="auto"/>
              <w:right w:val="single" w:sz="4" w:space="0" w:color="auto"/>
            </w:tcBorders>
            <w:shd w:val="clear" w:color="auto" w:fill="auto"/>
            <w:noWrap/>
            <w:vAlign w:val="bottom"/>
          </w:tcPr>
          <w:p w:rsidR="006E1BBD" w:rsidRPr="005A76F5" w:rsidRDefault="006E1BBD" w:rsidP="00C47895">
            <w:pPr>
              <w:jc w:val="center"/>
            </w:pPr>
            <w:r w:rsidRPr="005A76F5">
              <w:t>4.</w:t>
            </w:r>
          </w:p>
        </w:tc>
        <w:tc>
          <w:tcPr>
            <w:tcW w:w="2392" w:type="pct"/>
            <w:tcBorders>
              <w:top w:val="nil"/>
              <w:left w:val="nil"/>
              <w:bottom w:val="single" w:sz="4" w:space="0" w:color="auto"/>
              <w:right w:val="single" w:sz="4" w:space="0" w:color="auto"/>
            </w:tcBorders>
            <w:shd w:val="clear" w:color="auto" w:fill="auto"/>
            <w:noWrap/>
            <w:vAlign w:val="bottom"/>
          </w:tcPr>
          <w:p w:rsidR="006E1BBD" w:rsidRPr="005A76F5" w:rsidRDefault="006E1BBD" w:rsidP="005A76F5">
            <w:pPr>
              <w:tabs>
                <w:tab w:val="left" w:pos="1098"/>
              </w:tabs>
              <w:jc w:val="center"/>
            </w:pPr>
            <w:r w:rsidRPr="005A76F5">
              <w:t>117,40 - 126,40</w:t>
            </w:r>
          </w:p>
        </w:tc>
        <w:tc>
          <w:tcPr>
            <w:tcW w:w="1126" w:type="pct"/>
            <w:tcBorders>
              <w:top w:val="nil"/>
              <w:left w:val="nil"/>
              <w:bottom w:val="single" w:sz="4" w:space="0" w:color="auto"/>
              <w:right w:val="single" w:sz="4" w:space="0" w:color="auto"/>
            </w:tcBorders>
            <w:shd w:val="clear" w:color="auto" w:fill="auto"/>
            <w:noWrap/>
            <w:vAlign w:val="bottom"/>
          </w:tcPr>
          <w:p w:rsidR="006E1BBD" w:rsidRPr="00E9619E" w:rsidRDefault="006E1BBD" w:rsidP="00C47895">
            <w:pPr>
              <w:jc w:val="center"/>
            </w:pPr>
            <w:r w:rsidRPr="005A76F5">
              <w:t>121,90</w:t>
            </w:r>
          </w:p>
        </w:tc>
      </w:tr>
      <w:tr w:rsidR="006E1BBD" w:rsidRPr="00E9619E" w:rsidTr="006E1BBD">
        <w:trPr>
          <w:trHeight w:val="255"/>
        </w:trPr>
        <w:tc>
          <w:tcPr>
            <w:tcW w:w="1482" w:type="pct"/>
            <w:tcBorders>
              <w:top w:val="nil"/>
              <w:left w:val="single" w:sz="4" w:space="0" w:color="auto"/>
              <w:bottom w:val="single" w:sz="4" w:space="0" w:color="auto"/>
              <w:right w:val="single" w:sz="4" w:space="0" w:color="auto"/>
            </w:tcBorders>
            <w:shd w:val="clear" w:color="auto" w:fill="auto"/>
            <w:noWrap/>
            <w:vAlign w:val="bottom"/>
          </w:tcPr>
          <w:p w:rsidR="006E1BBD" w:rsidRPr="00E9619E" w:rsidRDefault="006E1BBD" w:rsidP="00C47895">
            <w:pPr>
              <w:jc w:val="center"/>
            </w:pPr>
            <w:r w:rsidRPr="00E9619E">
              <w:t>5.</w:t>
            </w:r>
          </w:p>
        </w:tc>
        <w:tc>
          <w:tcPr>
            <w:tcW w:w="2392" w:type="pct"/>
            <w:tcBorders>
              <w:top w:val="nil"/>
              <w:left w:val="nil"/>
              <w:bottom w:val="single" w:sz="4" w:space="0" w:color="auto"/>
              <w:right w:val="single" w:sz="4" w:space="0" w:color="auto"/>
            </w:tcBorders>
            <w:shd w:val="clear" w:color="auto" w:fill="auto"/>
            <w:noWrap/>
            <w:vAlign w:val="bottom"/>
          </w:tcPr>
          <w:p w:rsidR="006E1BBD" w:rsidRPr="00E9619E" w:rsidRDefault="006E1BBD" w:rsidP="005A76F5">
            <w:pPr>
              <w:jc w:val="center"/>
            </w:pPr>
            <w:r w:rsidRPr="00E9619E">
              <w:t>128,70</w:t>
            </w:r>
            <w:r>
              <w:t xml:space="preserve"> - </w:t>
            </w:r>
            <w:r w:rsidRPr="00E9619E">
              <w:t>138,10</w:t>
            </w:r>
          </w:p>
        </w:tc>
        <w:tc>
          <w:tcPr>
            <w:tcW w:w="1126" w:type="pct"/>
            <w:tcBorders>
              <w:top w:val="nil"/>
              <w:left w:val="nil"/>
              <w:bottom w:val="single" w:sz="4" w:space="0" w:color="auto"/>
              <w:right w:val="single" w:sz="4" w:space="0" w:color="auto"/>
            </w:tcBorders>
            <w:shd w:val="clear" w:color="auto" w:fill="auto"/>
            <w:noWrap/>
            <w:vAlign w:val="bottom"/>
          </w:tcPr>
          <w:p w:rsidR="006E1BBD" w:rsidRPr="00E9619E" w:rsidRDefault="006E1BBD" w:rsidP="00C47895">
            <w:pPr>
              <w:jc w:val="center"/>
            </w:pPr>
            <w:r w:rsidRPr="00E9619E">
              <w:t>133,40</w:t>
            </w:r>
          </w:p>
        </w:tc>
      </w:tr>
      <w:tr w:rsidR="006E1BBD" w:rsidRPr="00E9619E" w:rsidTr="006E1BBD">
        <w:trPr>
          <w:trHeight w:val="255"/>
        </w:trPr>
        <w:tc>
          <w:tcPr>
            <w:tcW w:w="1482" w:type="pct"/>
            <w:tcBorders>
              <w:top w:val="nil"/>
              <w:left w:val="single" w:sz="4" w:space="0" w:color="auto"/>
              <w:bottom w:val="single" w:sz="4" w:space="0" w:color="auto"/>
              <w:right w:val="single" w:sz="4" w:space="0" w:color="auto"/>
            </w:tcBorders>
            <w:shd w:val="clear" w:color="auto" w:fill="auto"/>
            <w:noWrap/>
            <w:vAlign w:val="bottom"/>
          </w:tcPr>
          <w:p w:rsidR="006E1BBD" w:rsidRPr="00E9619E" w:rsidRDefault="006E1BBD" w:rsidP="00C47895">
            <w:pPr>
              <w:jc w:val="center"/>
            </w:pPr>
            <w:r w:rsidRPr="00E9619E">
              <w:t>6.</w:t>
            </w:r>
          </w:p>
        </w:tc>
        <w:tc>
          <w:tcPr>
            <w:tcW w:w="2392" w:type="pct"/>
            <w:tcBorders>
              <w:top w:val="nil"/>
              <w:left w:val="nil"/>
              <w:bottom w:val="single" w:sz="4" w:space="0" w:color="auto"/>
              <w:right w:val="single" w:sz="4" w:space="0" w:color="auto"/>
            </w:tcBorders>
            <w:shd w:val="clear" w:color="auto" w:fill="auto"/>
            <w:noWrap/>
            <w:vAlign w:val="bottom"/>
          </w:tcPr>
          <w:p w:rsidR="006E1BBD" w:rsidRPr="00E9619E" w:rsidRDefault="006E1BBD" w:rsidP="005A76F5">
            <w:pPr>
              <w:jc w:val="center"/>
            </w:pPr>
            <w:r w:rsidRPr="00E9619E">
              <w:t>140,60</w:t>
            </w:r>
            <w:r>
              <w:t xml:space="preserve"> - </w:t>
            </w:r>
            <w:r w:rsidRPr="00E9619E">
              <w:t>151,40</w:t>
            </w:r>
          </w:p>
        </w:tc>
        <w:tc>
          <w:tcPr>
            <w:tcW w:w="1126" w:type="pct"/>
            <w:tcBorders>
              <w:top w:val="nil"/>
              <w:left w:val="nil"/>
              <w:bottom w:val="single" w:sz="4" w:space="0" w:color="auto"/>
              <w:right w:val="single" w:sz="4" w:space="0" w:color="auto"/>
            </w:tcBorders>
            <w:shd w:val="clear" w:color="auto" w:fill="auto"/>
            <w:noWrap/>
            <w:vAlign w:val="bottom"/>
          </w:tcPr>
          <w:p w:rsidR="006E1BBD" w:rsidRPr="00E9619E" w:rsidRDefault="006E1BBD" w:rsidP="00C47895">
            <w:pPr>
              <w:jc w:val="center"/>
            </w:pPr>
            <w:r w:rsidRPr="00E9619E">
              <w:t>146,00</w:t>
            </w:r>
          </w:p>
        </w:tc>
      </w:tr>
      <w:tr w:rsidR="006E1BBD" w:rsidRPr="00E9619E" w:rsidTr="006E1BBD">
        <w:trPr>
          <w:trHeight w:val="255"/>
        </w:trPr>
        <w:tc>
          <w:tcPr>
            <w:tcW w:w="1482" w:type="pct"/>
            <w:tcBorders>
              <w:top w:val="nil"/>
              <w:left w:val="single" w:sz="4" w:space="0" w:color="auto"/>
              <w:bottom w:val="single" w:sz="4" w:space="0" w:color="auto"/>
              <w:right w:val="single" w:sz="4" w:space="0" w:color="auto"/>
            </w:tcBorders>
            <w:shd w:val="clear" w:color="auto" w:fill="auto"/>
            <w:noWrap/>
            <w:vAlign w:val="bottom"/>
          </w:tcPr>
          <w:p w:rsidR="006E1BBD" w:rsidRPr="00E9619E" w:rsidRDefault="006E1BBD" w:rsidP="00C47895">
            <w:pPr>
              <w:jc w:val="center"/>
            </w:pPr>
            <w:r w:rsidRPr="00E9619E">
              <w:t>7.</w:t>
            </w:r>
          </w:p>
        </w:tc>
        <w:tc>
          <w:tcPr>
            <w:tcW w:w="2392" w:type="pct"/>
            <w:tcBorders>
              <w:top w:val="nil"/>
              <w:left w:val="nil"/>
              <w:bottom w:val="single" w:sz="4" w:space="0" w:color="auto"/>
              <w:right w:val="single" w:sz="4" w:space="0" w:color="auto"/>
            </w:tcBorders>
            <w:shd w:val="clear" w:color="auto" w:fill="auto"/>
            <w:noWrap/>
            <w:vAlign w:val="bottom"/>
          </w:tcPr>
          <w:p w:rsidR="006E1BBD" w:rsidRPr="00E9619E" w:rsidRDefault="006E1BBD" w:rsidP="005A76F5">
            <w:pPr>
              <w:jc w:val="center"/>
            </w:pPr>
            <w:r w:rsidRPr="00E9619E">
              <w:t>154,10</w:t>
            </w:r>
            <w:r>
              <w:t xml:space="preserve"> - </w:t>
            </w:r>
            <w:r w:rsidRPr="00E9619E">
              <w:t>165,50</w:t>
            </w:r>
          </w:p>
        </w:tc>
        <w:tc>
          <w:tcPr>
            <w:tcW w:w="1126" w:type="pct"/>
            <w:tcBorders>
              <w:top w:val="nil"/>
              <w:left w:val="nil"/>
              <w:bottom w:val="single" w:sz="4" w:space="0" w:color="auto"/>
              <w:right w:val="single" w:sz="4" w:space="0" w:color="auto"/>
            </w:tcBorders>
            <w:shd w:val="clear" w:color="auto" w:fill="auto"/>
            <w:noWrap/>
            <w:vAlign w:val="bottom"/>
          </w:tcPr>
          <w:p w:rsidR="006E1BBD" w:rsidRPr="00E9619E" w:rsidRDefault="006E1BBD" w:rsidP="00C47895">
            <w:pPr>
              <w:jc w:val="center"/>
            </w:pPr>
            <w:r w:rsidRPr="00E9619E">
              <w:t>159,80</w:t>
            </w:r>
          </w:p>
        </w:tc>
      </w:tr>
      <w:tr w:rsidR="006E1BBD" w:rsidRPr="00E9619E" w:rsidTr="006E1BBD">
        <w:trPr>
          <w:trHeight w:val="255"/>
        </w:trPr>
        <w:tc>
          <w:tcPr>
            <w:tcW w:w="1482" w:type="pct"/>
            <w:tcBorders>
              <w:top w:val="nil"/>
              <w:left w:val="single" w:sz="4" w:space="0" w:color="auto"/>
              <w:bottom w:val="single" w:sz="4" w:space="0" w:color="auto"/>
              <w:right w:val="single" w:sz="4" w:space="0" w:color="auto"/>
            </w:tcBorders>
            <w:shd w:val="clear" w:color="auto" w:fill="auto"/>
            <w:noWrap/>
            <w:vAlign w:val="bottom"/>
          </w:tcPr>
          <w:p w:rsidR="006E1BBD" w:rsidRPr="00E9619E" w:rsidRDefault="006E1BBD" w:rsidP="00C47895">
            <w:pPr>
              <w:jc w:val="center"/>
            </w:pPr>
            <w:r w:rsidRPr="00E9619E">
              <w:t>8.</w:t>
            </w:r>
          </w:p>
        </w:tc>
        <w:tc>
          <w:tcPr>
            <w:tcW w:w="2392" w:type="pct"/>
            <w:tcBorders>
              <w:top w:val="nil"/>
              <w:left w:val="nil"/>
              <w:bottom w:val="single" w:sz="4" w:space="0" w:color="auto"/>
              <w:right w:val="single" w:sz="4" w:space="0" w:color="auto"/>
            </w:tcBorders>
            <w:shd w:val="clear" w:color="auto" w:fill="auto"/>
            <w:noWrap/>
            <w:vAlign w:val="bottom"/>
          </w:tcPr>
          <w:p w:rsidR="006E1BBD" w:rsidRPr="00E9619E" w:rsidRDefault="006E1BBD" w:rsidP="005A76F5">
            <w:pPr>
              <w:jc w:val="center"/>
            </w:pPr>
            <w:r w:rsidRPr="00E9619E">
              <w:t>168,70</w:t>
            </w:r>
            <w:r>
              <w:t xml:space="preserve"> - </w:t>
            </w:r>
            <w:r w:rsidRPr="00E9619E">
              <w:t>180,90</w:t>
            </w:r>
          </w:p>
        </w:tc>
        <w:tc>
          <w:tcPr>
            <w:tcW w:w="1126" w:type="pct"/>
            <w:tcBorders>
              <w:top w:val="nil"/>
              <w:left w:val="nil"/>
              <w:bottom w:val="single" w:sz="4" w:space="0" w:color="auto"/>
              <w:right w:val="single" w:sz="4" w:space="0" w:color="auto"/>
            </w:tcBorders>
            <w:shd w:val="clear" w:color="auto" w:fill="auto"/>
            <w:noWrap/>
            <w:vAlign w:val="bottom"/>
          </w:tcPr>
          <w:p w:rsidR="006E1BBD" w:rsidRPr="00E9619E" w:rsidRDefault="006E1BBD" w:rsidP="00C47895">
            <w:pPr>
              <w:jc w:val="center"/>
            </w:pPr>
            <w:r w:rsidRPr="00E9619E">
              <w:t>174,80</w:t>
            </w:r>
          </w:p>
        </w:tc>
      </w:tr>
      <w:tr w:rsidR="006E1BBD" w:rsidRPr="00E9619E" w:rsidTr="006E1BBD">
        <w:trPr>
          <w:trHeight w:val="255"/>
        </w:trPr>
        <w:tc>
          <w:tcPr>
            <w:tcW w:w="1482" w:type="pct"/>
            <w:tcBorders>
              <w:top w:val="nil"/>
              <w:left w:val="single" w:sz="4" w:space="0" w:color="auto"/>
              <w:bottom w:val="single" w:sz="4" w:space="0" w:color="auto"/>
              <w:right w:val="single" w:sz="4" w:space="0" w:color="auto"/>
            </w:tcBorders>
            <w:shd w:val="clear" w:color="auto" w:fill="auto"/>
            <w:noWrap/>
            <w:vAlign w:val="bottom"/>
          </w:tcPr>
          <w:p w:rsidR="006E1BBD" w:rsidRPr="00E9619E" w:rsidRDefault="006E1BBD" w:rsidP="00C47895">
            <w:pPr>
              <w:jc w:val="center"/>
            </w:pPr>
            <w:r w:rsidRPr="00E9619E">
              <w:t>9.</w:t>
            </w:r>
          </w:p>
        </w:tc>
        <w:tc>
          <w:tcPr>
            <w:tcW w:w="2392" w:type="pct"/>
            <w:tcBorders>
              <w:top w:val="nil"/>
              <w:left w:val="nil"/>
              <w:bottom w:val="single" w:sz="4" w:space="0" w:color="auto"/>
              <w:right w:val="single" w:sz="4" w:space="0" w:color="auto"/>
            </w:tcBorders>
            <w:shd w:val="clear" w:color="auto" w:fill="auto"/>
            <w:noWrap/>
            <w:vAlign w:val="center"/>
          </w:tcPr>
          <w:p w:rsidR="006E1BBD" w:rsidRPr="00E9619E" w:rsidRDefault="006E1BBD" w:rsidP="005A76F5">
            <w:pPr>
              <w:jc w:val="center"/>
            </w:pPr>
            <w:r w:rsidRPr="00E9619E">
              <w:t>184,50</w:t>
            </w:r>
            <w:r>
              <w:t xml:space="preserve"> - </w:t>
            </w:r>
            <w:r w:rsidRPr="00E9619E">
              <w:t>197,30</w:t>
            </w:r>
          </w:p>
        </w:tc>
        <w:tc>
          <w:tcPr>
            <w:tcW w:w="1126" w:type="pct"/>
            <w:tcBorders>
              <w:top w:val="nil"/>
              <w:left w:val="nil"/>
              <w:bottom w:val="single" w:sz="4" w:space="0" w:color="auto"/>
              <w:right w:val="single" w:sz="4" w:space="0" w:color="auto"/>
            </w:tcBorders>
            <w:shd w:val="clear" w:color="auto" w:fill="auto"/>
            <w:noWrap/>
            <w:vAlign w:val="center"/>
          </w:tcPr>
          <w:p w:rsidR="006E1BBD" w:rsidRPr="00E9619E" w:rsidRDefault="006E1BBD" w:rsidP="00C47895">
            <w:pPr>
              <w:jc w:val="center"/>
            </w:pPr>
            <w:r w:rsidRPr="00E9619E">
              <w:t>190,90</w:t>
            </w:r>
          </w:p>
        </w:tc>
      </w:tr>
      <w:tr w:rsidR="006E1BBD" w:rsidRPr="00E9619E" w:rsidTr="006E1BBD">
        <w:trPr>
          <w:trHeight w:val="255"/>
        </w:trPr>
        <w:tc>
          <w:tcPr>
            <w:tcW w:w="1482" w:type="pct"/>
            <w:tcBorders>
              <w:top w:val="nil"/>
              <w:left w:val="single" w:sz="4" w:space="0" w:color="auto"/>
              <w:bottom w:val="single" w:sz="4" w:space="0" w:color="auto"/>
              <w:right w:val="single" w:sz="4" w:space="0" w:color="auto"/>
            </w:tcBorders>
            <w:shd w:val="clear" w:color="auto" w:fill="auto"/>
            <w:noWrap/>
            <w:vAlign w:val="bottom"/>
          </w:tcPr>
          <w:p w:rsidR="006E1BBD" w:rsidRPr="00E9619E" w:rsidRDefault="006E1BBD" w:rsidP="00C47895">
            <w:pPr>
              <w:jc w:val="center"/>
            </w:pPr>
            <w:r w:rsidRPr="00E9619E">
              <w:t>10.</w:t>
            </w:r>
          </w:p>
        </w:tc>
        <w:tc>
          <w:tcPr>
            <w:tcW w:w="2392" w:type="pct"/>
            <w:tcBorders>
              <w:top w:val="nil"/>
              <w:left w:val="nil"/>
              <w:bottom w:val="single" w:sz="4" w:space="0" w:color="auto"/>
              <w:right w:val="single" w:sz="4" w:space="0" w:color="auto"/>
            </w:tcBorders>
            <w:shd w:val="clear" w:color="auto" w:fill="auto"/>
            <w:noWrap/>
            <w:vAlign w:val="center"/>
          </w:tcPr>
          <w:p w:rsidR="006E1BBD" w:rsidRPr="00E9619E" w:rsidRDefault="006E1BBD" w:rsidP="005A76F5">
            <w:pPr>
              <w:jc w:val="center"/>
            </w:pPr>
            <w:r w:rsidRPr="00E9619E">
              <w:t>198,90</w:t>
            </w:r>
            <w:r>
              <w:t xml:space="preserve"> - </w:t>
            </w:r>
            <w:r w:rsidRPr="00E9619E">
              <w:t>212,30</w:t>
            </w:r>
          </w:p>
        </w:tc>
        <w:tc>
          <w:tcPr>
            <w:tcW w:w="1126" w:type="pct"/>
            <w:tcBorders>
              <w:top w:val="nil"/>
              <w:left w:val="nil"/>
              <w:bottom w:val="single" w:sz="4" w:space="0" w:color="auto"/>
              <w:right w:val="single" w:sz="4" w:space="0" w:color="auto"/>
            </w:tcBorders>
            <w:shd w:val="clear" w:color="auto" w:fill="auto"/>
            <w:noWrap/>
            <w:vAlign w:val="center"/>
          </w:tcPr>
          <w:p w:rsidR="006E1BBD" w:rsidRPr="00E9619E" w:rsidRDefault="006E1BBD" w:rsidP="00C47895">
            <w:pPr>
              <w:jc w:val="center"/>
            </w:pPr>
            <w:r w:rsidRPr="00E9619E">
              <w:t>205,60</w:t>
            </w:r>
          </w:p>
        </w:tc>
      </w:tr>
    </w:tbl>
    <w:p w:rsidR="00FC422E" w:rsidRDefault="00FC422E" w:rsidP="00FC422E">
      <w:pPr>
        <w:tabs>
          <w:tab w:val="left" w:pos="0"/>
        </w:tabs>
        <w:spacing w:before="120"/>
        <w:contextualSpacing/>
        <w:jc w:val="both"/>
        <w:rPr>
          <w:bCs/>
          <w:u w:val="single"/>
        </w:rPr>
      </w:pPr>
    </w:p>
    <w:p w:rsidR="00FC422E" w:rsidRPr="00E9619E" w:rsidRDefault="00532E30" w:rsidP="00C47895">
      <w:pPr>
        <w:pStyle w:val="Seznam2"/>
        <w:keepNext/>
        <w:numPr>
          <w:ilvl w:val="0"/>
          <w:numId w:val="96"/>
        </w:numPr>
        <w:spacing w:before="120"/>
        <w:ind w:left="426" w:firstLine="0"/>
        <w:outlineLvl w:val="0"/>
        <w:rPr>
          <w:szCs w:val="20"/>
          <w:u w:val="single"/>
        </w:rPr>
      </w:pPr>
      <w:r>
        <w:rPr>
          <w:bCs/>
          <w:u w:val="single"/>
        </w:rPr>
        <w:t>V b</w:t>
      </w:r>
      <w:r w:rsidR="00FC422E">
        <w:rPr>
          <w:bCs/>
          <w:u w:val="single"/>
        </w:rPr>
        <w:t>od</w:t>
      </w:r>
      <w:r>
        <w:rPr>
          <w:bCs/>
          <w:u w:val="single"/>
        </w:rPr>
        <w:t>u</w:t>
      </w:r>
      <w:r w:rsidR="00FC422E">
        <w:rPr>
          <w:bCs/>
          <w:u w:val="single"/>
        </w:rPr>
        <w:t xml:space="preserve"> 2.3 a) </w:t>
      </w:r>
      <w:r w:rsidRPr="00467C55">
        <w:rPr>
          <w:bCs/>
          <w:u w:val="single"/>
        </w:rPr>
        <w:t xml:space="preserve">se </w:t>
      </w:r>
      <w:r>
        <w:rPr>
          <w:bCs/>
          <w:u w:val="single"/>
        </w:rPr>
        <w:t xml:space="preserve">za stávající tabulku doplňuje </w:t>
      </w:r>
      <w:r w:rsidRPr="00467C55">
        <w:rPr>
          <w:bCs/>
          <w:u w:val="single"/>
        </w:rPr>
        <w:t>nov</w:t>
      </w:r>
      <w:r>
        <w:rPr>
          <w:bCs/>
          <w:u w:val="single"/>
        </w:rPr>
        <w:t>á</w:t>
      </w:r>
      <w:r w:rsidRPr="00467C55">
        <w:rPr>
          <w:bCs/>
          <w:u w:val="single"/>
        </w:rPr>
        <w:t xml:space="preserve"> </w:t>
      </w:r>
      <w:r>
        <w:rPr>
          <w:bCs/>
          <w:u w:val="single"/>
        </w:rPr>
        <w:t>tabulka</w:t>
      </w:r>
      <w:r w:rsidR="00FC422E" w:rsidRPr="00E9619E">
        <w:rPr>
          <w:szCs w:val="20"/>
          <w:u w:val="single"/>
        </w:rPr>
        <w:t>:</w:t>
      </w:r>
    </w:p>
    <w:p w:rsidR="00FC422E" w:rsidRDefault="00FC422E" w:rsidP="00C47895">
      <w:pPr>
        <w:tabs>
          <w:tab w:val="left" w:pos="709"/>
        </w:tabs>
        <w:spacing w:before="240" w:after="120"/>
        <w:ind w:left="709"/>
        <w:jc w:val="both"/>
        <w:outlineLvl w:val="0"/>
        <w:rPr>
          <w:b/>
          <w:bCs/>
        </w:rPr>
      </w:pPr>
      <w:r w:rsidRPr="00A46552">
        <w:rPr>
          <w:b/>
          <w:bCs/>
        </w:rPr>
        <w:t>Mzdový tarif TH zaměstnanců pracujících dle bodu 2.5.1 b) KS a zaměstnanců trvale pracujících v nočních směnách</w:t>
      </w:r>
      <w:r w:rsidR="00532E30">
        <w:rPr>
          <w:b/>
          <w:bCs/>
        </w:rPr>
        <w:t xml:space="preserve"> v roce 2017</w:t>
      </w:r>
    </w:p>
    <w:p w:rsidR="00FC422E" w:rsidRDefault="00FC422E" w:rsidP="00FC422E">
      <w:pPr>
        <w:jc w:val="both"/>
        <w:rPr>
          <w:b/>
          <w:color w:val="FF0000"/>
        </w:rPr>
      </w:pPr>
    </w:p>
    <w:tbl>
      <w:tblPr>
        <w:tblW w:w="9182" w:type="dxa"/>
        <w:tblCellMar>
          <w:left w:w="70" w:type="dxa"/>
          <w:right w:w="70" w:type="dxa"/>
        </w:tblCellMar>
        <w:tblLook w:val="04A0"/>
      </w:tblPr>
      <w:tblGrid>
        <w:gridCol w:w="2905"/>
        <w:gridCol w:w="4266"/>
        <w:gridCol w:w="2011"/>
      </w:tblGrid>
      <w:tr w:rsidR="00FC422E" w:rsidRPr="006E1BBD" w:rsidTr="00D84B79">
        <w:trPr>
          <w:trHeight w:val="827"/>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422E" w:rsidRPr="006E1BBD" w:rsidRDefault="00FC422E" w:rsidP="00C47895">
            <w:pPr>
              <w:ind w:firstLine="497"/>
              <w:jc w:val="center"/>
              <w:rPr>
                <w:b/>
                <w:bCs/>
              </w:rPr>
            </w:pPr>
            <w:r w:rsidRPr="006E1BBD">
              <w:rPr>
                <w:b/>
                <w:bCs/>
              </w:rPr>
              <w:t>tarifní stupeň</w:t>
            </w:r>
          </w:p>
        </w:tc>
        <w:tc>
          <w:tcPr>
            <w:tcW w:w="4266" w:type="dxa"/>
            <w:tcBorders>
              <w:top w:val="single" w:sz="4" w:space="0" w:color="auto"/>
              <w:left w:val="nil"/>
              <w:bottom w:val="single" w:sz="4" w:space="0" w:color="auto"/>
              <w:right w:val="single" w:sz="4" w:space="0" w:color="000000"/>
            </w:tcBorders>
            <w:shd w:val="clear" w:color="auto" w:fill="auto"/>
            <w:noWrap/>
            <w:vAlign w:val="center"/>
          </w:tcPr>
          <w:p w:rsidR="00FC422E" w:rsidRPr="006E1BBD" w:rsidRDefault="00FC422E" w:rsidP="00C47895">
            <w:pPr>
              <w:ind w:firstLine="497"/>
              <w:jc w:val="center"/>
              <w:rPr>
                <w:b/>
                <w:bCs/>
              </w:rPr>
            </w:pPr>
            <w:r w:rsidRPr="006E1BBD">
              <w:rPr>
                <w:b/>
                <w:bCs/>
              </w:rPr>
              <w:t xml:space="preserve">tarifní rozpětí  </w:t>
            </w:r>
          </w:p>
          <w:p w:rsidR="00FC422E" w:rsidRPr="006E1BBD" w:rsidRDefault="00FC422E" w:rsidP="00C47895">
            <w:pPr>
              <w:ind w:firstLine="497"/>
              <w:jc w:val="center"/>
              <w:rPr>
                <w:b/>
                <w:bCs/>
              </w:rPr>
            </w:pPr>
            <w:r w:rsidRPr="006E1BBD">
              <w:rPr>
                <w:b/>
                <w:bCs/>
              </w:rPr>
              <w:t>(Kč/měsíc)</w:t>
            </w:r>
          </w:p>
        </w:tc>
        <w:tc>
          <w:tcPr>
            <w:tcW w:w="2011" w:type="dxa"/>
            <w:tcBorders>
              <w:top w:val="single" w:sz="4" w:space="0" w:color="auto"/>
              <w:left w:val="nil"/>
              <w:bottom w:val="single" w:sz="4" w:space="0" w:color="auto"/>
              <w:right w:val="single" w:sz="4" w:space="0" w:color="auto"/>
            </w:tcBorders>
            <w:shd w:val="clear" w:color="auto" w:fill="auto"/>
            <w:noWrap/>
            <w:vAlign w:val="center"/>
          </w:tcPr>
          <w:p w:rsidR="00FC422E" w:rsidRPr="006E1BBD" w:rsidRDefault="00FC422E" w:rsidP="006E1BBD">
            <w:pPr>
              <w:jc w:val="center"/>
              <w:rPr>
                <w:b/>
                <w:bCs/>
              </w:rPr>
            </w:pPr>
            <w:r w:rsidRPr="006E1BBD">
              <w:rPr>
                <w:b/>
                <w:bCs/>
              </w:rPr>
              <w:t>tarifní střed</w:t>
            </w:r>
          </w:p>
        </w:tc>
      </w:tr>
      <w:tr w:rsidR="006E1BBD" w:rsidRPr="006E1BBD" w:rsidTr="00D84B79">
        <w:trPr>
          <w:trHeight w:val="252"/>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1.</w:t>
            </w:r>
          </w:p>
        </w:tc>
        <w:tc>
          <w:tcPr>
            <w:tcW w:w="4266" w:type="dxa"/>
            <w:tcBorders>
              <w:top w:val="single" w:sz="4" w:space="0" w:color="auto"/>
              <w:left w:val="nil"/>
              <w:bottom w:val="single" w:sz="4" w:space="0" w:color="auto"/>
              <w:right w:val="single" w:sz="4" w:space="0" w:color="auto"/>
            </w:tcBorders>
            <w:shd w:val="clear" w:color="auto" w:fill="auto"/>
            <w:noWrap/>
            <w:vAlign w:val="bottom"/>
          </w:tcPr>
          <w:p w:rsidR="006E1BBD" w:rsidRPr="006E1BBD" w:rsidRDefault="006E1BBD" w:rsidP="005A76F5">
            <w:pPr>
              <w:ind w:firstLine="497"/>
              <w:jc w:val="center"/>
            </w:pPr>
            <w:r w:rsidRPr="006E1BBD">
              <w:t>15 640 - 16 620</w:t>
            </w:r>
          </w:p>
        </w:tc>
        <w:tc>
          <w:tcPr>
            <w:tcW w:w="2011" w:type="dxa"/>
            <w:tcBorders>
              <w:top w:val="single" w:sz="4" w:space="0" w:color="auto"/>
              <w:left w:val="nil"/>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16 130</w:t>
            </w:r>
          </w:p>
        </w:tc>
      </w:tr>
      <w:tr w:rsidR="006E1BBD" w:rsidRPr="006E1BBD" w:rsidTr="00D84B79">
        <w:trPr>
          <w:trHeight w:val="252"/>
        </w:trPr>
        <w:tc>
          <w:tcPr>
            <w:tcW w:w="2905" w:type="dxa"/>
            <w:tcBorders>
              <w:top w:val="nil"/>
              <w:left w:val="single" w:sz="4" w:space="0" w:color="auto"/>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2.</w:t>
            </w:r>
          </w:p>
        </w:tc>
        <w:tc>
          <w:tcPr>
            <w:tcW w:w="4266" w:type="dxa"/>
            <w:tcBorders>
              <w:top w:val="nil"/>
              <w:left w:val="nil"/>
              <w:bottom w:val="single" w:sz="4" w:space="0" w:color="auto"/>
              <w:right w:val="single" w:sz="4" w:space="0" w:color="auto"/>
            </w:tcBorders>
            <w:shd w:val="clear" w:color="auto" w:fill="auto"/>
            <w:noWrap/>
            <w:vAlign w:val="bottom"/>
          </w:tcPr>
          <w:p w:rsidR="006E1BBD" w:rsidRPr="006E1BBD" w:rsidRDefault="006E1BBD" w:rsidP="005A76F5">
            <w:pPr>
              <w:ind w:firstLine="497"/>
              <w:jc w:val="center"/>
            </w:pPr>
            <w:r w:rsidRPr="006E1BBD">
              <w:t>16 590 - 17 630</w:t>
            </w:r>
          </w:p>
        </w:tc>
        <w:tc>
          <w:tcPr>
            <w:tcW w:w="2011" w:type="dxa"/>
            <w:tcBorders>
              <w:top w:val="nil"/>
              <w:left w:val="nil"/>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17 110</w:t>
            </w:r>
          </w:p>
        </w:tc>
      </w:tr>
      <w:tr w:rsidR="006E1BBD" w:rsidRPr="006E1BBD" w:rsidTr="00D84B79">
        <w:trPr>
          <w:trHeight w:val="252"/>
        </w:trPr>
        <w:tc>
          <w:tcPr>
            <w:tcW w:w="2905" w:type="dxa"/>
            <w:tcBorders>
              <w:top w:val="nil"/>
              <w:left w:val="single" w:sz="4" w:space="0" w:color="auto"/>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3.</w:t>
            </w:r>
          </w:p>
        </w:tc>
        <w:tc>
          <w:tcPr>
            <w:tcW w:w="4266" w:type="dxa"/>
            <w:tcBorders>
              <w:top w:val="nil"/>
              <w:left w:val="nil"/>
              <w:bottom w:val="single" w:sz="4" w:space="0" w:color="auto"/>
              <w:right w:val="single" w:sz="4" w:space="0" w:color="auto"/>
            </w:tcBorders>
            <w:shd w:val="clear" w:color="auto" w:fill="auto"/>
            <w:noWrap/>
            <w:vAlign w:val="bottom"/>
          </w:tcPr>
          <w:p w:rsidR="006E1BBD" w:rsidRPr="006E1BBD" w:rsidRDefault="006E1BBD" w:rsidP="005A76F5">
            <w:pPr>
              <w:ind w:firstLine="497"/>
              <w:jc w:val="center"/>
            </w:pPr>
            <w:r w:rsidRPr="006E1BBD">
              <w:t>17 830 - 18 950</w:t>
            </w:r>
          </w:p>
        </w:tc>
        <w:tc>
          <w:tcPr>
            <w:tcW w:w="2011" w:type="dxa"/>
            <w:tcBorders>
              <w:top w:val="nil"/>
              <w:left w:val="nil"/>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18 390</w:t>
            </w:r>
          </w:p>
        </w:tc>
      </w:tr>
      <w:tr w:rsidR="006E1BBD" w:rsidRPr="006E1BBD" w:rsidTr="00D84B79">
        <w:trPr>
          <w:trHeight w:val="252"/>
        </w:trPr>
        <w:tc>
          <w:tcPr>
            <w:tcW w:w="2905" w:type="dxa"/>
            <w:tcBorders>
              <w:top w:val="nil"/>
              <w:left w:val="single" w:sz="4" w:space="0" w:color="auto"/>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4.</w:t>
            </w:r>
          </w:p>
        </w:tc>
        <w:tc>
          <w:tcPr>
            <w:tcW w:w="4266" w:type="dxa"/>
            <w:tcBorders>
              <w:top w:val="nil"/>
              <w:left w:val="nil"/>
              <w:bottom w:val="single" w:sz="4" w:space="0" w:color="auto"/>
              <w:right w:val="single" w:sz="4" w:space="0" w:color="auto"/>
            </w:tcBorders>
            <w:shd w:val="clear" w:color="auto" w:fill="auto"/>
            <w:noWrap/>
            <w:vAlign w:val="bottom"/>
          </w:tcPr>
          <w:p w:rsidR="006E1BBD" w:rsidRPr="006E1BBD" w:rsidRDefault="006E1BBD" w:rsidP="005A76F5">
            <w:pPr>
              <w:ind w:firstLine="497"/>
              <w:jc w:val="center"/>
            </w:pPr>
            <w:r w:rsidRPr="006E1BBD">
              <w:t>19 270 - 20 470</w:t>
            </w:r>
          </w:p>
        </w:tc>
        <w:tc>
          <w:tcPr>
            <w:tcW w:w="2011" w:type="dxa"/>
            <w:tcBorders>
              <w:top w:val="nil"/>
              <w:left w:val="nil"/>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19 870</w:t>
            </w:r>
          </w:p>
        </w:tc>
      </w:tr>
      <w:tr w:rsidR="006E1BBD" w:rsidRPr="006E1BBD" w:rsidTr="00D84B79">
        <w:trPr>
          <w:trHeight w:val="252"/>
        </w:trPr>
        <w:tc>
          <w:tcPr>
            <w:tcW w:w="2905" w:type="dxa"/>
            <w:tcBorders>
              <w:top w:val="nil"/>
              <w:left w:val="single" w:sz="4" w:space="0" w:color="auto"/>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5.</w:t>
            </w:r>
          </w:p>
        </w:tc>
        <w:tc>
          <w:tcPr>
            <w:tcW w:w="4266" w:type="dxa"/>
            <w:tcBorders>
              <w:top w:val="nil"/>
              <w:left w:val="nil"/>
              <w:bottom w:val="single" w:sz="4" w:space="0" w:color="auto"/>
              <w:right w:val="single" w:sz="4" w:space="0" w:color="auto"/>
            </w:tcBorders>
            <w:shd w:val="clear" w:color="auto" w:fill="auto"/>
            <w:noWrap/>
            <w:vAlign w:val="bottom"/>
          </w:tcPr>
          <w:p w:rsidR="006E1BBD" w:rsidRPr="006E1BBD" w:rsidRDefault="006E1BBD" w:rsidP="005A76F5">
            <w:pPr>
              <w:ind w:firstLine="497"/>
              <w:jc w:val="center"/>
            </w:pPr>
            <w:r w:rsidRPr="006E1BBD">
              <w:t>21 040 - 22 360</w:t>
            </w:r>
          </w:p>
        </w:tc>
        <w:tc>
          <w:tcPr>
            <w:tcW w:w="2011" w:type="dxa"/>
            <w:tcBorders>
              <w:top w:val="nil"/>
              <w:left w:val="nil"/>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21 700</w:t>
            </w:r>
          </w:p>
        </w:tc>
      </w:tr>
      <w:tr w:rsidR="006E1BBD" w:rsidRPr="006E1BBD" w:rsidTr="00D84B79">
        <w:trPr>
          <w:trHeight w:val="252"/>
        </w:trPr>
        <w:tc>
          <w:tcPr>
            <w:tcW w:w="2905" w:type="dxa"/>
            <w:tcBorders>
              <w:top w:val="nil"/>
              <w:left w:val="single" w:sz="4" w:space="0" w:color="auto"/>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6.</w:t>
            </w:r>
          </w:p>
        </w:tc>
        <w:tc>
          <w:tcPr>
            <w:tcW w:w="4266" w:type="dxa"/>
            <w:tcBorders>
              <w:top w:val="nil"/>
              <w:left w:val="nil"/>
              <w:bottom w:val="single" w:sz="4" w:space="0" w:color="auto"/>
              <w:right w:val="single" w:sz="4" w:space="0" w:color="auto"/>
            </w:tcBorders>
            <w:shd w:val="clear" w:color="auto" w:fill="auto"/>
            <w:noWrap/>
            <w:vAlign w:val="bottom"/>
          </w:tcPr>
          <w:p w:rsidR="006E1BBD" w:rsidRPr="006E1BBD" w:rsidRDefault="006E1BBD" w:rsidP="005A76F5">
            <w:pPr>
              <w:ind w:firstLine="497"/>
              <w:jc w:val="center"/>
            </w:pPr>
            <w:r w:rsidRPr="006E1BBD">
              <w:t>23 110 - 24 550</w:t>
            </w:r>
          </w:p>
        </w:tc>
        <w:tc>
          <w:tcPr>
            <w:tcW w:w="2011" w:type="dxa"/>
            <w:tcBorders>
              <w:top w:val="nil"/>
              <w:left w:val="nil"/>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23 830</w:t>
            </w:r>
          </w:p>
        </w:tc>
      </w:tr>
      <w:tr w:rsidR="006E1BBD" w:rsidRPr="006E1BBD" w:rsidTr="00D84B79">
        <w:trPr>
          <w:trHeight w:val="252"/>
        </w:trPr>
        <w:tc>
          <w:tcPr>
            <w:tcW w:w="2905" w:type="dxa"/>
            <w:tcBorders>
              <w:top w:val="nil"/>
              <w:left w:val="single" w:sz="4" w:space="0" w:color="auto"/>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7.</w:t>
            </w:r>
          </w:p>
        </w:tc>
        <w:tc>
          <w:tcPr>
            <w:tcW w:w="4266" w:type="dxa"/>
            <w:tcBorders>
              <w:top w:val="nil"/>
              <w:left w:val="nil"/>
              <w:bottom w:val="single" w:sz="4" w:space="0" w:color="auto"/>
              <w:right w:val="single" w:sz="4" w:space="0" w:color="auto"/>
            </w:tcBorders>
            <w:shd w:val="clear" w:color="auto" w:fill="auto"/>
            <w:noWrap/>
            <w:vAlign w:val="bottom"/>
          </w:tcPr>
          <w:p w:rsidR="006E1BBD" w:rsidRPr="006E1BBD" w:rsidRDefault="006E1BBD" w:rsidP="005A76F5">
            <w:pPr>
              <w:ind w:firstLine="497"/>
              <w:jc w:val="center"/>
            </w:pPr>
            <w:r w:rsidRPr="006E1BBD">
              <w:t>25 440 - 27 020</w:t>
            </w:r>
          </w:p>
        </w:tc>
        <w:tc>
          <w:tcPr>
            <w:tcW w:w="2011" w:type="dxa"/>
            <w:tcBorders>
              <w:top w:val="nil"/>
              <w:left w:val="nil"/>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26 230</w:t>
            </w:r>
          </w:p>
        </w:tc>
      </w:tr>
      <w:tr w:rsidR="006E1BBD" w:rsidRPr="006E1BBD" w:rsidTr="00D84B79">
        <w:trPr>
          <w:trHeight w:val="252"/>
        </w:trPr>
        <w:tc>
          <w:tcPr>
            <w:tcW w:w="2905" w:type="dxa"/>
            <w:tcBorders>
              <w:top w:val="nil"/>
              <w:left w:val="single" w:sz="4" w:space="0" w:color="auto"/>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8.</w:t>
            </w:r>
          </w:p>
        </w:tc>
        <w:tc>
          <w:tcPr>
            <w:tcW w:w="4266" w:type="dxa"/>
            <w:tcBorders>
              <w:top w:val="nil"/>
              <w:left w:val="nil"/>
              <w:bottom w:val="single" w:sz="4" w:space="0" w:color="auto"/>
              <w:right w:val="single" w:sz="4" w:space="0" w:color="auto"/>
            </w:tcBorders>
            <w:shd w:val="clear" w:color="auto" w:fill="auto"/>
            <w:noWrap/>
            <w:vAlign w:val="bottom"/>
          </w:tcPr>
          <w:p w:rsidR="006E1BBD" w:rsidRPr="006E1BBD" w:rsidRDefault="006E1BBD" w:rsidP="005A76F5">
            <w:pPr>
              <w:ind w:firstLine="497"/>
              <w:jc w:val="center"/>
            </w:pPr>
            <w:r w:rsidRPr="006E1BBD">
              <w:t>27 970 - 29 890</w:t>
            </w:r>
          </w:p>
        </w:tc>
        <w:tc>
          <w:tcPr>
            <w:tcW w:w="2011" w:type="dxa"/>
            <w:tcBorders>
              <w:top w:val="nil"/>
              <w:left w:val="nil"/>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28 930</w:t>
            </w:r>
          </w:p>
        </w:tc>
      </w:tr>
      <w:tr w:rsidR="006E1BBD" w:rsidRPr="006E1BBD" w:rsidTr="00D84B79">
        <w:trPr>
          <w:trHeight w:val="252"/>
        </w:trPr>
        <w:tc>
          <w:tcPr>
            <w:tcW w:w="2905" w:type="dxa"/>
            <w:tcBorders>
              <w:top w:val="nil"/>
              <w:left w:val="single" w:sz="4" w:space="0" w:color="auto"/>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9.</w:t>
            </w:r>
          </w:p>
        </w:tc>
        <w:tc>
          <w:tcPr>
            <w:tcW w:w="4266" w:type="dxa"/>
            <w:tcBorders>
              <w:top w:val="nil"/>
              <w:left w:val="nil"/>
              <w:bottom w:val="single" w:sz="4" w:space="0" w:color="auto"/>
              <w:right w:val="single" w:sz="4" w:space="0" w:color="auto"/>
            </w:tcBorders>
            <w:shd w:val="clear" w:color="auto" w:fill="auto"/>
            <w:noWrap/>
            <w:vAlign w:val="bottom"/>
          </w:tcPr>
          <w:p w:rsidR="006E1BBD" w:rsidRPr="006E1BBD" w:rsidRDefault="006E1BBD" w:rsidP="005A76F5">
            <w:pPr>
              <w:ind w:firstLine="497"/>
              <w:jc w:val="center"/>
            </w:pPr>
            <w:r w:rsidRPr="006E1BBD">
              <w:t>30 750 - 33 130</w:t>
            </w:r>
          </w:p>
        </w:tc>
        <w:tc>
          <w:tcPr>
            <w:tcW w:w="2011" w:type="dxa"/>
            <w:tcBorders>
              <w:top w:val="nil"/>
              <w:left w:val="nil"/>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31 940</w:t>
            </w:r>
          </w:p>
        </w:tc>
      </w:tr>
      <w:tr w:rsidR="006E1BBD" w:rsidRPr="006E1BBD" w:rsidTr="00D84B79">
        <w:trPr>
          <w:trHeight w:val="252"/>
        </w:trPr>
        <w:tc>
          <w:tcPr>
            <w:tcW w:w="2905" w:type="dxa"/>
            <w:tcBorders>
              <w:top w:val="nil"/>
              <w:left w:val="single" w:sz="4" w:space="0" w:color="auto"/>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10.</w:t>
            </w:r>
          </w:p>
        </w:tc>
        <w:tc>
          <w:tcPr>
            <w:tcW w:w="4266" w:type="dxa"/>
            <w:tcBorders>
              <w:top w:val="nil"/>
              <w:left w:val="nil"/>
              <w:bottom w:val="single" w:sz="4" w:space="0" w:color="auto"/>
              <w:right w:val="single" w:sz="4" w:space="0" w:color="auto"/>
            </w:tcBorders>
            <w:shd w:val="clear" w:color="auto" w:fill="auto"/>
            <w:noWrap/>
            <w:vAlign w:val="bottom"/>
          </w:tcPr>
          <w:p w:rsidR="006E1BBD" w:rsidRPr="006E1BBD" w:rsidRDefault="006E1BBD" w:rsidP="005A76F5">
            <w:pPr>
              <w:ind w:firstLine="497"/>
              <w:jc w:val="center"/>
            </w:pPr>
            <w:r w:rsidRPr="006E1BBD">
              <w:t>33 820 - 36 440</w:t>
            </w:r>
          </w:p>
        </w:tc>
        <w:tc>
          <w:tcPr>
            <w:tcW w:w="2011" w:type="dxa"/>
            <w:tcBorders>
              <w:top w:val="nil"/>
              <w:left w:val="nil"/>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35 130</w:t>
            </w:r>
          </w:p>
        </w:tc>
      </w:tr>
      <w:tr w:rsidR="006E1BBD" w:rsidRPr="006E1BBD" w:rsidTr="00D84B79">
        <w:trPr>
          <w:trHeight w:val="252"/>
        </w:trPr>
        <w:tc>
          <w:tcPr>
            <w:tcW w:w="2905" w:type="dxa"/>
            <w:tcBorders>
              <w:top w:val="nil"/>
              <w:left w:val="single" w:sz="4" w:space="0" w:color="auto"/>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11.</w:t>
            </w:r>
          </w:p>
        </w:tc>
        <w:tc>
          <w:tcPr>
            <w:tcW w:w="4266" w:type="dxa"/>
            <w:tcBorders>
              <w:top w:val="nil"/>
              <w:left w:val="nil"/>
              <w:bottom w:val="single" w:sz="4" w:space="0" w:color="auto"/>
              <w:right w:val="single" w:sz="4" w:space="0" w:color="auto"/>
            </w:tcBorders>
            <w:shd w:val="clear" w:color="auto" w:fill="auto"/>
            <w:noWrap/>
            <w:vAlign w:val="bottom"/>
          </w:tcPr>
          <w:p w:rsidR="006E1BBD" w:rsidRPr="006E1BBD" w:rsidRDefault="006E1BBD" w:rsidP="005A76F5">
            <w:pPr>
              <w:ind w:firstLine="497"/>
              <w:jc w:val="center"/>
            </w:pPr>
            <w:r w:rsidRPr="006E1BBD">
              <w:t>37 050 - 40 250</w:t>
            </w:r>
          </w:p>
        </w:tc>
        <w:tc>
          <w:tcPr>
            <w:tcW w:w="2011" w:type="dxa"/>
            <w:tcBorders>
              <w:top w:val="nil"/>
              <w:left w:val="nil"/>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38 650</w:t>
            </w:r>
          </w:p>
        </w:tc>
      </w:tr>
      <w:tr w:rsidR="006E1BBD" w:rsidRPr="006E1BBD" w:rsidTr="00D84B79">
        <w:trPr>
          <w:trHeight w:val="252"/>
        </w:trPr>
        <w:tc>
          <w:tcPr>
            <w:tcW w:w="2905" w:type="dxa"/>
            <w:tcBorders>
              <w:top w:val="nil"/>
              <w:left w:val="single" w:sz="4" w:space="0" w:color="auto"/>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12.</w:t>
            </w:r>
          </w:p>
        </w:tc>
        <w:tc>
          <w:tcPr>
            <w:tcW w:w="4266" w:type="dxa"/>
            <w:tcBorders>
              <w:top w:val="nil"/>
              <w:left w:val="nil"/>
              <w:bottom w:val="nil"/>
              <w:right w:val="single" w:sz="4" w:space="0" w:color="auto"/>
            </w:tcBorders>
            <w:shd w:val="clear" w:color="auto" w:fill="auto"/>
            <w:noWrap/>
            <w:vAlign w:val="bottom"/>
          </w:tcPr>
          <w:p w:rsidR="006E1BBD" w:rsidRPr="006E1BBD" w:rsidRDefault="006E1BBD" w:rsidP="005A76F5">
            <w:pPr>
              <w:ind w:firstLine="497"/>
              <w:jc w:val="center"/>
            </w:pPr>
            <w:r w:rsidRPr="006E1BBD">
              <w:t>41 180 - 43 740</w:t>
            </w:r>
          </w:p>
        </w:tc>
        <w:tc>
          <w:tcPr>
            <w:tcW w:w="2011" w:type="dxa"/>
            <w:tcBorders>
              <w:top w:val="nil"/>
              <w:left w:val="nil"/>
              <w:bottom w:val="nil"/>
              <w:right w:val="single" w:sz="4" w:space="0" w:color="auto"/>
            </w:tcBorders>
            <w:shd w:val="clear" w:color="auto" w:fill="auto"/>
            <w:noWrap/>
            <w:vAlign w:val="bottom"/>
          </w:tcPr>
          <w:p w:rsidR="006E1BBD" w:rsidRPr="006E1BBD" w:rsidRDefault="006E1BBD" w:rsidP="00C47895">
            <w:pPr>
              <w:ind w:firstLine="497"/>
              <w:jc w:val="center"/>
            </w:pPr>
            <w:r w:rsidRPr="006E1BBD">
              <w:t>42 460</w:t>
            </w:r>
          </w:p>
        </w:tc>
      </w:tr>
      <w:tr w:rsidR="006E1BBD" w:rsidRPr="006E1BBD" w:rsidTr="00D84B79">
        <w:trPr>
          <w:trHeight w:val="252"/>
        </w:trPr>
        <w:tc>
          <w:tcPr>
            <w:tcW w:w="2905" w:type="dxa"/>
            <w:tcBorders>
              <w:top w:val="nil"/>
              <w:left w:val="single" w:sz="4" w:space="0" w:color="auto"/>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13.</w:t>
            </w:r>
          </w:p>
        </w:tc>
        <w:tc>
          <w:tcPr>
            <w:tcW w:w="4266" w:type="dxa"/>
            <w:tcBorders>
              <w:top w:val="single" w:sz="4" w:space="0" w:color="auto"/>
              <w:left w:val="nil"/>
              <w:bottom w:val="single" w:sz="4" w:space="0" w:color="auto"/>
              <w:right w:val="single" w:sz="4" w:space="0" w:color="auto"/>
            </w:tcBorders>
            <w:shd w:val="clear" w:color="auto" w:fill="auto"/>
            <w:noWrap/>
            <w:vAlign w:val="bottom"/>
          </w:tcPr>
          <w:p w:rsidR="006E1BBD" w:rsidRPr="006E1BBD" w:rsidRDefault="006E1BBD" w:rsidP="005A76F5">
            <w:pPr>
              <w:ind w:firstLine="497"/>
              <w:jc w:val="center"/>
            </w:pPr>
            <w:r w:rsidRPr="006E1BBD">
              <w:t>45 100 - 47 900</w:t>
            </w:r>
          </w:p>
        </w:tc>
        <w:tc>
          <w:tcPr>
            <w:tcW w:w="2011" w:type="dxa"/>
            <w:tcBorders>
              <w:top w:val="single" w:sz="4" w:space="0" w:color="auto"/>
              <w:left w:val="nil"/>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46 500</w:t>
            </w:r>
          </w:p>
        </w:tc>
      </w:tr>
      <w:tr w:rsidR="006E1BBD" w:rsidRPr="008C13E7" w:rsidTr="00D84B79">
        <w:trPr>
          <w:trHeight w:val="252"/>
        </w:trPr>
        <w:tc>
          <w:tcPr>
            <w:tcW w:w="2905" w:type="dxa"/>
            <w:tcBorders>
              <w:top w:val="nil"/>
              <w:left w:val="single" w:sz="4" w:space="0" w:color="auto"/>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14.</w:t>
            </w:r>
          </w:p>
        </w:tc>
        <w:tc>
          <w:tcPr>
            <w:tcW w:w="4266" w:type="dxa"/>
            <w:tcBorders>
              <w:top w:val="single" w:sz="4" w:space="0" w:color="auto"/>
              <w:left w:val="nil"/>
              <w:bottom w:val="single" w:sz="4" w:space="0" w:color="auto"/>
              <w:right w:val="single" w:sz="4" w:space="0" w:color="auto"/>
            </w:tcBorders>
            <w:shd w:val="clear" w:color="auto" w:fill="auto"/>
            <w:noWrap/>
            <w:vAlign w:val="bottom"/>
          </w:tcPr>
          <w:p w:rsidR="006E1BBD" w:rsidRPr="006E1BBD" w:rsidRDefault="006E1BBD" w:rsidP="005A76F5">
            <w:pPr>
              <w:ind w:firstLine="497"/>
              <w:jc w:val="center"/>
            </w:pPr>
            <w:r w:rsidRPr="006E1BBD">
              <w:t>49 280 - 52 340</w:t>
            </w:r>
          </w:p>
        </w:tc>
        <w:tc>
          <w:tcPr>
            <w:tcW w:w="2011" w:type="dxa"/>
            <w:tcBorders>
              <w:top w:val="single" w:sz="4" w:space="0" w:color="auto"/>
              <w:left w:val="nil"/>
              <w:bottom w:val="single" w:sz="4" w:space="0" w:color="auto"/>
              <w:right w:val="single" w:sz="4" w:space="0" w:color="auto"/>
            </w:tcBorders>
            <w:shd w:val="clear" w:color="auto" w:fill="auto"/>
            <w:noWrap/>
            <w:vAlign w:val="bottom"/>
          </w:tcPr>
          <w:p w:rsidR="006E1BBD" w:rsidRPr="006E1BBD" w:rsidRDefault="006E1BBD" w:rsidP="00C47895">
            <w:pPr>
              <w:ind w:firstLine="497"/>
              <w:jc w:val="center"/>
            </w:pPr>
            <w:r w:rsidRPr="006E1BBD">
              <w:t>50 810</w:t>
            </w:r>
          </w:p>
        </w:tc>
      </w:tr>
    </w:tbl>
    <w:p w:rsidR="00FC422E" w:rsidRDefault="00FC422E" w:rsidP="00FC422E">
      <w:pPr>
        <w:tabs>
          <w:tab w:val="left" w:pos="0"/>
        </w:tabs>
        <w:spacing w:before="120"/>
        <w:contextualSpacing/>
        <w:jc w:val="both"/>
        <w:rPr>
          <w:bCs/>
          <w:u w:val="single"/>
        </w:rPr>
      </w:pPr>
    </w:p>
    <w:p w:rsidR="00FC422E" w:rsidRPr="00E9619E" w:rsidRDefault="00EF4351" w:rsidP="00C47895">
      <w:pPr>
        <w:pStyle w:val="Seznam2"/>
        <w:keepNext/>
        <w:numPr>
          <w:ilvl w:val="0"/>
          <w:numId w:val="96"/>
        </w:numPr>
        <w:spacing w:before="120"/>
        <w:ind w:left="426" w:firstLine="0"/>
        <w:outlineLvl w:val="0"/>
        <w:rPr>
          <w:szCs w:val="20"/>
          <w:u w:val="single"/>
        </w:rPr>
      </w:pPr>
      <w:r>
        <w:rPr>
          <w:bCs/>
          <w:u w:val="single"/>
        </w:rPr>
        <w:t>V b</w:t>
      </w:r>
      <w:r w:rsidR="00FC422E">
        <w:rPr>
          <w:bCs/>
          <w:u w:val="single"/>
        </w:rPr>
        <w:t>od</w:t>
      </w:r>
      <w:r>
        <w:rPr>
          <w:bCs/>
          <w:u w:val="single"/>
        </w:rPr>
        <w:t>u</w:t>
      </w:r>
      <w:r w:rsidR="00FC422E">
        <w:rPr>
          <w:bCs/>
          <w:u w:val="single"/>
        </w:rPr>
        <w:t xml:space="preserve"> 2.3 b) </w:t>
      </w:r>
      <w:r w:rsidRPr="00467C55">
        <w:rPr>
          <w:bCs/>
          <w:u w:val="single"/>
        </w:rPr>
        <w:t xml:space="preserve">se </w:t>
      </w:r>
      <w:r>
        <w:rPr>
          <w:bCs/>
          <w:u w:val="single"/>
        </w:rPr>
        <w:t xml:space="preserve">za stávající tabulku doplňuje </w:t>
      </w:r>
      <w:r w:rsidRPr="00467C55">
        <w:rPr>
          <w:bCs/>
          <w:u w:val="single"/>
        </w:rPr>
        <w:t>nov</w:t>
      </w:r>
      <w:r>
        <w:rPr>
          <w:bCs/>
          <w:u w:val="single"/>
        </w:rPr>
        <w:t>á</w:t>
      </w:r>
      <w:r w:rsidRPr="00467C55">
        <w:rPr>
          <w:bCs/>
          <w:u w:val="single"/>
        </w:rPr>
        <w:t xml:space="preserve"> </w:t>
      </w:r>
      <w:r>
        <w:rPr>
          <w:bCs/>
          <w:u w:val="single"/>
        </w:rPr>
        <w:t>tabulka</w:t>
      </w:r>
      <w:r w:rsidR="00FC422E" w:rsidRPr="00E9619E">
        <w:rPr>
          <w:szCs w:val="20"/>
          <w:u w:val="single"/>
        </w:rPr>
        <w:t>:</w:t>
      </w:r>
    </w:p>
    <w:p w:rsidR="00FC422E" w:rsidRPr="00C47895" w:rsidRDefault="00FC422E" w:rsidP="00C47895">
      <w:pPr>
        <w:tabs>
          <w:tab w:val="left" w:pos="426"/>
          <w:tab w:val="left" w:pos="709"/>
        </w:tabs>
        <w:spacing w:before="240" w:after="120"/>
        <w:ind w:firstLine="709"/>
        <w:jc w:val="both"/>
        <w:outlineLvl w:val="0"/>
        <w:rPr>
          <w:b/>
          <w:iCs/>
          <w:szCs w:val="16"/>
          <w:lang/>
        </w:rPr>
      </w:pPr>
      <w:r w:rsidRPr="008C13E7">
        <w:rPr>
          <w:b/>
          <w:iCs/>
          <w:szCs w:val="16"/>
          <w:lang/>
        </w:rPr>
        <w:t xml:space="preserve">Mzdový tarif TH zaměstnanců pracujících dle bodu 2.5.1 a) </w:t>
      </w:r>
      <w:r w:rsidRPr="008C13E7">
        <w:rPr>
          <w:b/>
          <w:bCs/>
          <w:lang/>
        </w:rPr>
        <w:t>KS</w:t>
      </w:r>
      <w:r w:rsidR="00EF4351">
        <w:rPr>
          <w:b/>
          <w:bCs/>
          <w:lang/>
        </w:rPr>
        <w:t xml:space="preserve"> </w:t>
      </w:r>
      <w:r w:rsidR="00EF4351">
        <w:rPr>
          <w:b/>
          <w:bCs/>
        </w:rPr>
        <w:t>v roce 2017</w:t>
      </w:r>
    </w:p>
    <w:tbl>
      <w:tblPr>
        <w:tblW w:w="9198" w:type="dxa"/>
        <w:tblCellMar>
          <w:left w:w="70" w:type="dxa"/>
          <w:right w:w="70" w:type="dxa"/>
        </w:tblCellMar>
        <w:tblLook w:val="04A0"/>
      </w:tblPr>
      <w:tblGrid>
        <w:gridCol w:w="2649"/>
        <w:gridCol w:w="4535"/>
        <w:gridCol w:w="2014"/>
      </w:tblGrid>
      <w:tr w:rsidR="00D84B79" w:rsidRPr="00D8373C" w:rsidTr="00D84B79">
        <w:trPr>
          <w:trHeight w:val="584"/>
        </w:trPr>
        <w:tc>
          <w:tcPr>
            <w:tcW w:w="2649" w:type="dxa"/>
            <w:tcBorders>
              <w:top w:val="single" w:sz="4" w:space="0" w:color="auto"/>
              <w:left w:val="single" w:sz="4" w:space="0" w:color="auto"/>
              <w:right w:val="single" w:sz="4" w:space="0" w:color="auto"/>
            </w:tcBorders>
            <w:shd w:val="clear" w:color="auto" w:fill="auto"/>
            <w:noWrap/>
            <w:vAlign w:val="center"/>
          </w:tcPr>
          <w:p w:rsidR="00D84B79" w:rsidRPr="00D8373C" w:rsidRDefault="00D84B79" w:rsidP="00C47895">
            <w:pPr>
              <w:jc w:val="center"/>
              <w:rPr>
                <w:b/>
                <w:bCs/>
              </w:rPr>
            </w:pPr>
            <w:r w:rsidRPr="00BF677D">
              <w:rPr>
                <w:b/>
                <w:bCs/>
              </w:rPr>
              <w:t>tarifní stupeň</w:t>
            </w:r>
          </w:p>
        </w:tc>
        <w:tc>
          <w:tcPr>
            <w:tcW w:w="4535" w:type="dxa"/>
            <w:vMerge w:val="restart"/>
            <w:tcBorders>
              <w:top w:val="single" w:sz="4" w:space="0" w:color="auto"/>
              <w:left w:val="nil"/>
              <w:right w:val="single" w:sz="4" w:space="0" w:color="000000"/>
            </w:tcBorders>
            <w:shd w:val="clear" w:color="auto" w:fill="auto"/>
            <w:noWrap/>
            <w:vAlign w:val="center"/>
          </w:tcPr>
          <w:p w:rsidR="00D84B79" w:rsidRPr="00D8373C" w:rsidRDefault="00D84B79" w:rsidP="00D84B79">
            <w:pPr>
              <w:jc w:val="center"/>
              <w:rPr>
                <w:b/>
                <w:bCs/>
              </w:rPr>
            </w:pPr>
            <w:r w:rsidRPr="00BF677D">
              <w:rPr>
                <w:b/>
                <w:bCs/>
              </w:rPr>
              <w:t>tarifní rozpětí</w:t>
            </w:r>
          </w:p>
          <w:p w:rsidR="00D84B79" w:rsidRPr="00D8373C" w:rsidRDefault="00D84B79" w:rsidP="00D84B79">
            <w:pPr>
              <w:jc w:val="center"/>
              <w:rPr>
                <w:b/>
                <w:bCs/>
              </w:rPr>
            </w:pPr>
            <w:r w:rsidRPr="00BF677D">
              <w:rPr>
                <w:b/>
                <w:bCs/>
              </w:rPr>
              <w:t>(Kč/měsíc)</w:t>
            </w:r>
          </w:p>
        </w:tc>
        <w:tc>
          <w:tcPr>
            <w:tcW w:w="2014" w:type="dxa"/>
            <w:tcBorders>
              <w:top w:val="single" w:sz="4" w:space="0" w:color="auto"/>
              <w:left w:val="nil"/>
              <w:right w:val="single" w:sz="4" w:space="0" w:color="auto"/>
            </w:tcBorders>
            <w:shd w:val="clear" w:color="auto" w:fill="auto"/>
            <w:noWrap/>
            <w:vAlign w:val="center"/>
          </w:tcPr>
          <w:p w:rsidR="00D84B79" w:rsidRPr="00D8373C" w:rsidRDefault="00D84B79" w:rsidP="00C47895">
            <w:pPr>
              <w:jc w:val="center"/>
              <w:rPr>
                <w:b/>
                <w:bCs/>
              </w:rPr>
            </w:pPr>
            <w:r w:rsidRPr="00BF677D">
              <w:rPr>
                <w:b/>
                <w:bCs/>
              </w:rPr>
              <w:t>tarifní střed</w:t>
            </w:r>
          </w:p>
        </w:tc>
      </w:tr>
      <w:tr w:rsidR="00D84B79" w:rsidRPr="00D8373C" w:rsidTr="001B4B45">
        <w:trPr>
          <w:trHeight w:val="265"/>
        </w:trPr>
        <w:tc>
          <w:tcPr>
            <w:tcW w:w="2649" w:type="dxa"/>
            <w:tcBorders>
              <w:top w:val="nil"/>
              <w:left w:val="single" w:sz="4" w:space="0" w:color="auto"/>
              <w:bottom w:val="single" w:sz="4" w:space="0" w:color="auto"/>
              <w:right w:val="single" w:sz="4" w:space="0" w:color="auto"/>
            </w:tcBorders>
            <w:shd w:val="clear" w:color="auto" w:fill="auto"/>
            <w:noWrap/>
          </w:tcPr>
          <w:p w:rsidR="00D84B79" w:rsidRPr="00BF677D" w:rsidRDefault="00D84B79" w:rsidP="00C47895">
            <w:pPr>
              <w:jc w:val="center"/>
              <w:rPr>
                <w:b/>
                <w:bCs/>
              </w:rPr>
            </w:pPr>
          </w:p>
        </w:tc>
        <w:tc>
          <w:tcPr>
            <w:tcW w:w="4535" w:type="dxa"/>
            <w:vMerge/>
            <w:tcBorders>
              <w:left w:val="nil"/>
              <w:bottom w:val="single" w:sz="4" w:space="0" w:color="auto"/>
              <w:right w:val="single" w:sz="4" w:space="0" w:color="000000"/>
            </w:tcBorders>
            <w:shd w:val="clear" w:color="auto" w:fill="auto"/>
            <w:noWrap/>
            <w:vAlign w:val="center"/>
          </w:tcPr>
          <w:p w:rsidR="00D84B79" w:rsidRPr="00D8373C" w:rsidRDefault="00D84B79" w:rsidP="00D84B79">
            <w:pPr>
              <w:jc w:val="center"/>
              <w:rPr>
                <w:color w:val="0000FF"/>
                <w:highlight w:val="yellow"/>
              </w:rPr>
            </w:pPr>
          </w:p>
        </w:tc>
        <w:tc>
          <w:tcPr>
            <w:tcW w:w="2014" w:type="dxa"/>
            <w:tcBorders>
              <w:top w:val="nil"/>
              <w:left w:val="single" w:sz="4" w:space="0" w:color="000000"/>
              <w:bottom w:val="single" w:sz="4" w:space="0" w:color="auto"/>
              <w:right w:val="single" w:sz="4" w:space="0" w:color="auto"/>
            </w:tcBorders>
            <w:shd w:val="clear" w:color="auto" w:fill="auto"/>
            <w:noWrap/>
            <w:vAlign w:val="bottom"/>
          </w:tcPr>
          <w:p w:rsidR="00D84B79" w:rsidRPr="00D8373C" w:rsidRDefault="00D84B79" w:rsidP="00C47895">
            <w:pPr>
              <w:jc w:val="center"/>
              <w:rPr>
                <w:color w:val="0000FF"/>
                <w:highlight w:val="yellow"/>
              </w:rPr>
            </w:pPr>
          </w:p>
        </w:tc>
      </w:tr>
      <w:tr w:rsidR="005A76F5" w:rsidRPr="008C13E7" w:rsidTr="00D84B79">
        <w:trPr>
          <w:trHeight w:val="265"/>
        </w:trPr>
        <w:tc>
          <w:tcPr>
            <w:tcW w:w="2649" w:type="dxa"/>
            <w:tcBorders>
              <w:top w:val="nil"/>
              <w:left w:val="single" w:sz="4" w:space="0" w:color="auto"/>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1.</w:t>
            </w:r>
          </w:p>
        </w:tc>
        <w:tc>
          <w:tcPr>
            <w:tcW w:w="4535" w:type="dxa"/>
            <w:tcBorders>
              <w:top w:val="nil"/>
              <w:left w:val="nil"/>
              <w:bottom w:val="single" w:sz="4" w:space="0" w:color="auto"/>
              <w:right w:val="single" w:sz="4" w:space="0" w:color="auto"/>
            </w:tcBorders>
            <w:shd w:val="clear" w:color="auto" w:fill="auto"/>
            <w:noWrap/>
            <w:vAlign w:val="bottom"/>
          </w:tcPr>
          <w:p w:rsidR="005A76F5" w:rsidRPr="008C13E7" w:rsidRDefault="005A76F5" w:rsidP="005A76F5">
            <w:pPr>
              <w:jc w:val="center"/>
            </w:pPr>
            <w:r w:rsidRPr="008C13E7">
              <w:t>16</w:t>
            </w:r>
            <w:r>
              <w:t> </w:t>
            </w:r>
            <w:r w:rsidRPr="008C13E7">
              <w:t>680</w:t>
            </w:r>
            <w:r>
              <w:t xml:space="preserve"> - </w:t>
            </w:r>
            <w:r w:rsidRPr="008C13E7">
              <w:t>17 720</w:t>
            </w:r>
          </w:p>
        </w:tc>
        <w:tc>
          <w:tcPr>
            <w:tcW w:w="2014" w:type="dxa"/>
            <w:tcBorders>
              <w:top w:val="nil"/>
              <w:left w:val="nil"/>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17 200</w:t>
            </w:r>
          </w:p>
        </w:tc>
      </w:tr>
      <w:tr w:rsidR="005A76F5" w:rsidRPr="008C13E7" w:rsidTr="00D84B79">
        <w:trPr>
          <w:trHeight w:val="265"/>
        </w:trPr>
        <w:tc>
          <w:tcPr>
            <w:tcW w:w="2649" w:type="dxa"/>
            <w:tcBorders>
              <w:top w:val="nil"/>
              <w:left w:val="single" w:sz="4" w:space="0" w:color="auto"/>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2.</w:t>
            </w:r>
          </w:p>
        </w:tc>
        <w:tc>
          <w:tcPr>
            <w:tcW w:w="4535" w:type="dxa"/>
            <w:tcBorders>
              <w:top w:val="nil"/>
              <w:left w:val="nil"/>
              <w:bottom w:val="single" w:sz="4" w:space="0" w:color="auto"/>
              <w:right w:val="single" w:sz="4" w:space="0" w:color="auto"/>
            </w:tcBorders>
            <w:shd w:val="clear" w:color="auto" w:fill="auto"/>
            <w:noWrap/>
            <w:vAlign w:val="bottom"/>
          </w:tcPr>
          <w:p w:rsidR="005A76F5" w:rsidRPr="008C13E7" w:rsidRDefault="005A76F5" w:rsidP="005A76F5">
            <w:pPr>
              <w:jc w:val="center"/>
            </w:pPr>
            <w:r w:rsidRPr="008C13E7">
              <w:t>17</w:t>
            </w:r>
            <w:r>
              <w:t> </w:t>
            </w:r>
            <w:r w:rsidRPr="008C13E7">
              <w:t>690</w:t>
            </w:r>
            <w:r>
              <w:t xml:space="preserve"> - </w:t>
            </w:r>
            <w:r w:rsidRPr="008C13E7">
              <w:t>18 790</w:t>
            </w:r>
          </w:p>
        </w:tc>
        <w:tc>
          <w:tcPr>
            <w:tcW w:w="2014" w:type="dxa"/>
            <w:tcBorders>
              <w:top w:val="nil"/>
              <w:left w:val="nil"/>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18 240</w:t>
            </w:r>
          </w:p>
        </w:tc>
      </w:tr>
      <w:tr w:rsidR="005A76F5" w:rsidRPr="008C13E7" w:rsidTr="00D84B79">
        <w:trPr>
          <w:trHeight w:val="265"/>
        </w:trPr>
        <w:tc>
          <w:tcPr>
            <w:tcW w:w="2649" w:type="dxa"/>
            <w:tcBorders>
              <w:top w:val="nil"/>
              <w:left w:val="single" w:sz="4" w:space="0" w:color="auto"/>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3.</w:t>
            </w:r>
          </w:p>
        </w:tc>
        <w:tc>
          <w:tcPr>
            <w:tcW w:w="4535" w:type="dxa"/>
            <w:tcBorders>
              <w:top w:val="nil"/>
              <w:left w:val="nil"/>
              <w:bottom w:val="single" w:sz="4" w:space="0" w:color="auto"/>
              <w:right w:val="single" w:sz="4" w:space="0" w:color="auto"/>
            </w:tcBorders>
            <w:shd w:val="clear" w:color="auto" w:fill="auto"/>
            <w:noWrap/>
            <w:vAlign w:val="bottom"/>
          </w:tcPr>
          <w:p w:rsidR="005A76F5" w:rsidRPr="008C13E7" w:rsidRDefault="005A76F5" w:rsidP="005A76F5">
            <w:pPr>
              <w:jc w:val="center"/>
            </w:pPr>
            <w:r w:rsidRPr="008C13E7">
              <w:t>19</w:t>
            </w:r>
            <w:r>
              <w:t> </w:t>
            </w:r>
            <w:r w:rsidRPr="008C13E7">
              <w:t>010</w:t>
            </w:r>
            <w:r>
              <w:t xml:space="preserve"> - </w:t>
            </w:r>
            <w:r w:rsidRPr="008C13E7">
              <w:t>20 190</w:t>
            </w:r>
          </w:p>
        </w:tc>
        <w:tc>
          <w:tcPr>
            <w:tcW w:w="2014" w:type="dxa"/>
            <w:tcBorders>
              <w:top w:val="nil"/>
              <w:left w:val="nil"/>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19 600</w:t>
            </w:r>
          </w:p>
        </w:tc>
      </w:tr>
      <w:tr w:rsidR="005A76F5" w:rsidRPr="008C13E7" w:rsidTr="00D84B79">
        <w:trPr>
          <w:trHeight w:val="265"/>
        </w:trPr>
        <w:tc>
          <w:tcPr>
            <w:tcW w:w="2649" w:type="dxa"/>
            <w:tcBorders>
              <w:top w:val="nil"/>
              <w:left w:val="single" w:sz="4" w:space="0" w:color="auto"/>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4.</w:t>
            </w:r>
          </w:p>
        </w:tc>
        <w:tc>
          <w:tcPr>
            <w:tcW w:w="4535" w:type="dxa"/>
            <w:tcBorders>
              <w:top w:val="nil"/>
              <w:left w:val="nil"/>
              <w:bottom w:val="single" w:sz="4" w:space="0" w:color="auto"/>
              <w:right w:val="single" w:sz="4" w:space="0" w:color="auto"/>
            </w:tcBorders>
            <w:shd w:val="clear" w:color="auto" w:fill="auto"/>
            <w:noWrap/>
            <w:vAlign w:val="bottom"/>
          </w:tcPr>
          <w:p w:rsidR="005A76F5" w:rsidRPr="008C13E7" w:rsidRDefault="005A76F5" w:rsidP="005A76F5">
            <w:pPr>
              <w:jc w:val="center"/>
            </w:pPr>
            <w:r w:rsidRPr="008C13E7">
              <w:t>20</w:t>
            </w:r>
            <w:r>
              <w:t> </w:t>
            </w:r>
            <w:r w:rsidRPr="008C13E7">
              <w:t>590</w:t>
            </w:r>
            <w:r>
              <w:t xml:space="preserve"> - </w:t>
            </w:r>
            <w:r w:rsidRPr="008C13E7">
              <w:t>21 870</w:t>
            </w:r>
          </w:p>
        </w:tc>
        <w:tc>
          <w:tcPr>
            <w:tcW w:w="2014" w:type="dxa"/>
            <w:tcBorders>
              <w:top w:val="nil"/>
              <w:left w:val="nil"/>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21 230</w:t>
            </w:r>
          </w:p>
        </w:tc>
      </w:tr>
      <w:tr w:rsidR="005A76F5" w:rsidRPr="008C13E7" w:rsidTr="00D84B79">
        <w:trPr>
          <w:trHeight w:val="265"/>
        </w:trPr>
        <w:tc>
          <w:tcPr>
            <w:tcW w:w="2649" w:type="dxa"/>
            <w:tcBorders>
              <w:top w:val="nil"/>
              <w:left w:val="single" w:sz="4" w:space="0" w:color="auto"/>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5.</w:t>
            </w:r>
          </w:p>
        </w:tc>
        <w:tc>
          <w:tcPr>
            <w:tcW w:w="4535" w:type="dxa"/>
            <w:tcBorders>
              <w:top w:val="nil"/>
              <w:left w:val="nil"/>
              <w:bottom w:val="single" w:sz="4" w:space="0" w:color="auto"/>
              <w:right w:val="single" w:sz="4" w:space="0" w:color="auto"/>
            </w:tcBorders>
            <w:shd w:val="clear" w:color="auto" w:fill="auto"/>
            <w:noWrap/>
            <w:vAlign w:val="bottom"/>
          </w:tcPr>
          <w:p w:rsidR="005A76F5" w:rsidRPr="008C13E7" w:rsidRDefault="005A76F5" w:rsidP="005A76F5">
            <w:pPr>
              <w:jc w:val="center"/>
            </w:pPr>
            <w:r w:rsidRPr="008C13E7">
              <w:t>22</w:t>
            </w:r>
            <w:r>
              <w:t> </w:t>
            </w:r>
            <w:r w:rsidRPr="008C13E7">
              <w:t>440</w:t>
            </w:r>
            <w:r>
              <w:t xml:space="preserve"> - </w:t>
            </w:r>
            <w:r w:rsidRPr="008C13E7">
              <w:t>23 840</w:t>
            </w:r>
          </w:p>
        </w:tc>
        <w:tc>
          <w:tcPr>
            <w:tcW w:w="2014" w:type="dxa"/>
            <w:tcBorders>
              <w:top w:val="nil"/>
              <w:left w:val="nil"/>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23 140</w:t>
            </w:r>
          </w:p>
        </w:tc>
      </w:tr>
      <w:tr w:rsidR="005A76F5" w:rsidRPr="008C13E7" w:rsidTr="00D84B79">
        <w:trPr>
          <w:trHeight w:val="265"/>
        </w:trPr>
        <w:tc>
          <w:tcPr>
            <w:tcW w:w="2649" w:type="dxa"/>
            <w:tcBorders>
              <w:top w:val="nil"/>
              <w:left w:val="single" w:sz="4" w:space="0" w:color="auto"/>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6.</w:t>
            </w:r>
          </w:p>
        </w:tc>
        <w:tc>
          <w:tcPr>
            <w:tcW w:w="4535" w:type="dxa"/>
            <w:tcBorders>
              <w:top w:val="nil"/>
              <w:left w:val="nil"/>
              <w:bottom w:val="single" w:sz="4" w:space="0" w:color="auto"/>
              <w:right w:val="single" w:sz="4" w:space="0" w:color="auto"/>
            </w:tcBorders>
            <w:shd w:val="clear" w:color="auto" w:fill="auto"/>
            <w:noWrap/>
            <w:vAlign w:val="bottom"/>
          </w:tcPr>
          <w:p w:rsidR="005A76F5" w:rsidRPr="008C13E7" w:rsidRDefault="005A76F5" w:rsidP="005A76F5">
            <w:pPr>
              <w:jc w:val="center"/>
            </w:pPr>
            <w:r w:rsidRPr="008C13E7">
              <w:t>24</w:t>
            </w:r>
            <w:r>
              <w:t> </w:t>
            </w:r>
            <w:r w:rsidRPr="008C13E7">
              <w:t>650</w:t>
            </w:r>
            <w:r>
              <w:t xml:space="preserve"> - </w:t>
            </w:r>
            <w:r w:rsidRPr="008C13E7">
              <w:t>26 190</w:t>
            </w:r>
          </w:p>
        </w:tc>
        <w:tc>
          <w:tcPr>
            <w:tcW w:w="2014" w:type="dxa"/>
            <w:tcBorders>
              <w:top w:val="nil"/>
              <w:left w:val="nil"/>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25 420</w:t>
            </w:r>
          </w:p>
        </w:tc>
      </w:tr>
      <w:tr w:rsidR="005A76F5" w:rsidRPr="008C13E7" w:rsidTr="00D84B79">
        <w:trPr>
          <w:trHeight w:val="265"/>
        </w:trPr>
        <w:tc>
          <w:tcPr>
            <w:tcW w:w="2649" w:type="dxa"/>
            <w:tcBorders>
              <w:top w:val="nil"/>
              <w:left w:val="single" w:sz="4" w:space="0" w:color="auto"/>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7.</w:t>
            </w:r>
          </w:p>
        </w:tc>
        <w:tc>
          <w:tcPr>
            <w:tcW w:w="4535" w:type="dxa"/>
            <w:tcBorders>
              <w:top w:val="nil"/>
              <w:left w:val="nil"/>
              <w:bottom w:val="single" w:sz="4" w:space="0" w:color="auto"/>
              <w:right w:val="single" w:sz="4" w:space="0" w:color="auto"/>
            </w:tcBorders>
            <w:shd w:val="clear" w:color="auto" w:fill="auto"/>
            <w:noWrap/>
            <w:vAlign w:val="bottom"/>
          </w:tcPr>
          <w:p w:rsidR="005A76F5" w:rsidRPr="008C13E7" w:rsidRDefault="005A76F5" w:rsidP="005A76F5">
            <w:pPr>
              <w:jc w:val="center"/>
            </w:pPr>
            <w:r w:rsidRPr="008C13E7">
              <w:t>27</w:t>
            </w:r>
            <w:r>
              <w:t> </w:t>
            </w:r>
            <w:r w:rsidRPr="008C13E7">
              <w:t>130</w:t>
            </w:r>
            <w:r>
              <w:t xml:space="preserve"> - </w:t>
            </w:r>
            <w:r w:rsidRPr="008C13E7">
              <w:t>28 810</w:t>
            </w:r>
          </w:p>
        </w:tc>
        <w:tc>
          <w:tcPr>
            <w:tcW w:w="2014" w:type="dxa"/>
            <w:tcBorders>
              <w:top w:val="nil"/>
              <w:left w:val="nil"/>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27 970</w:t>
            </w:r>
          </w:p>
        </w:tc>
      </w:tr>
      <w:tr w:rsidR="005A76F5" w:rsidRPr="008C13E7" w:rsidTr="00D84B79">
        <w:trPr>
          <w:trHeight w:val="265"/>
        </w:trPr>
        <w:tc>
          <w:tcPr>
            <w:tcW w:w="2649" w:type="dxa"/>
            <w:tcBorders>
              <w:top w:val="nil"/>
              <w:left w:val="single" w:sz="4" w:space="0" w:color="auto"/>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8.</w:t>
            </w:r>
          </w:p>
        </w:tc>
        <w:tc>
          <w:tcPr>
            <w:tcW w:w="4535" w:type="dxa"/>
            <w:tcBorders>
              <w:top w:val="nil"/>
              <w:left w:val="nil"/>
              <w:bottom w:val="single" w:sz="4" w:space="0" w:color="auto"/>
              <w:right w:val="single" w:sz="4" w:space="0" w:color="auto"/>
            </w:tcBorders>
            <w:shd w:val="clear" w:color="auto" w:fill="auto"/>
            <w:noWrap/>
            <w:vAlign w:val="bottom"/>
          </w:tcPr>
          <w:p w:rsidR="005A76F5" w:rsidRPr="008C13E7" w:rsidRDefault="005A76F5" w:rsidP="005A76F5">
            <w:pPr>
              <w:jc w:val="center"/>
            </w:pPr>
            <w:r w:rsidRPr="008C13E7">
              <w:t>29</w:t>
            </w:r>
            <w:r>
              <w:t> </w:t>
            </w:r>
            <w:r w:rsidRPr="008C13E7">
              <w:t>870</w:t>
            </w:r>
            <w:r>
              <w:t xml:space="preserve"> - </w:t>
            </w:r>
            <w:r w:rsidRPr="008C13E7">
              <w:t>31 870</w:t>
            </w:r>
          </w:p>
        </w:tc>
        <w:tc>
          <w:tcPr>
            <w:tcW w:w="2014" w:type="dxa"/>
            <w:tcBorders>
              <w:top w:val="nil"/>
              <w:left w:val="nil"/>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30 870</w:t>
            </w:r>
          </w:p>
        </w:tc>
      </w:tr>
      <w:tr w:rsidR="005A76F5" w:rsidRPr="008C13E7" w:rsidTr="00D84B79">
        <w:trPr>
          <w:trHeight w:val="265"/>
        </w:trPr>
        <w:tc>
          <w:tcPr>
            <w:tcW w:w="2649" w:type="dxa"/>
            <w:tcBorders>
              <w:top w:val="nil"/>
              <w:left w:val="single" w:sz="4" w:space="0" w:color="auto"/>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9.</w:t>
            </w:r>
          </w:p>
        </w:tc>
        <w:tc>
          <w:tcPr>
            <w:tcW w:w="4535" w:type="dxa"/>
            <w:tcBorders>
              <w:top w:val="nil"/>
              <w:left w:val="nil"/>
              <w:bottom w:val="single" w:sz="4" w:space="0" w:color="auto"/>
              <w:right w:val="single" w:sz="4" w:space="0" w:color="auto"/>
            </w:tcBorders>
            <w:shd w:val="clear" w:color="auto" w:fill="auto"/>
            <w:noWrap/>
            <w:vAlign w:val="bottom"/>
          </w:tcPr>
          <w:p w:rsidR="005A76F5" w:rsidRPr="008C13E7" w:rsidRDefault="005A76F5" w:rsidP="005A76F5">
            <w:pPr>
              <w:jc w:val="center"/>
            </w:pPr>
            <w:r w:rsidRPr="008C13E7">
              <w:t>32</w:t>
            </w:r>
            <w:r>
              <w:t> </w:t>
            </w:r>
            <w:r w:rsidRPr="008C13E7">
              <w:t>820</w:t>
            </w:r>
            <w:r>
              <w:t xml:space="preserve"> - </w:t>
            </w:r>
            <w:r w:rsidRPr="008C13E7">
              <w:t>35 320</w:t>
            </w:r>
          </w:p>
        </w:tc>
        <w:tc>
          <w:tcPr>
            <w:tcW w:w="2014" w:type="dxa"/>
            <w:tcBorders>
              <w:top w:val="nil"/>
              <w:left w:val="nil"/>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34 070</w:t>
            </w:r>
          </w:p>
        </w:tc>
      </w:tr>
      <w:tr w:rsidR="005A76F5" w:rsidRPr="008C13E7" w:rsidTr="00D84B79">
        <w:trPr>
          <w:trHeight w:val="265"/>
        </w:trPr>
        <w:tc>
          <w:tcPr>
            <w:tcW w:w="2649" w:type="dxa"/>
            <w:tcBorders>
              <w:top w:val="nil"/>
              <w:left w:val="single" w:sz="4" w:space="0" w:color="auto"/>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lastRenderedPageBreak/>
              <w:t>10.</w:t>
            </w:r>
          </w:p>
        </w:tc>
        <w:tc>
          <w:tcPr>
            <w:tcW w:w="4535" w:type="dxa"/>
            <w:tcBorders>
              <w:top w:val="nil"/>
              <w:left w:val="nil"/>
              <w:bottom w:val="single" w:sz="4" w:space="0" w:color="auto"/>
              <w:right w:val="single" w:sz="4" w:space="0" w:color="auto"/>
            </w:tcBorders>
            <w:shd w:val="clear" w:color="auto" w:fill="auto"/>
            <w:noWrap/>
            <w:vAlign w:val="bottom"/>
          </w:tcPr>
          <w:p w:rsidR="005A76F5" w:rsidRPr="008C13E7" w:rsidRDefault="005A76F5" w:rsidP="005A76F5">
            <w:pPr>
              <w:jc w:val="center"/>
            </w:pPr>
            <w:r w:rsidRPr="008C13E7">
              <w:t>36</w:t>
            </w:r>
            <w:r>
              <w:t> </w:t>
            </w:r>
            <w:r w:rsidRPr="008C13E7">
              <w:t>050</w:t>
            </w:r>
            <w:r>
              <w:t xml:space="preserve"> - </w:t>
            </w:r>
            <w:r w:rsidRPr="008C13E7">
              <w:t>38 910</w:t>
            </w:r>
          </w:p>
        </w:tc>
        <w:tc>
          <w:tcPr>
            <w:tcW w:w="2014" w:type="dxa"/>
            <w:tcBorders>
              <w:top w:val="nil"/>
              <w:left w:val="nil"/>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37 480</w:t>
            </w:r>
          </w:p>
        </w:tc>
      </w:tr>
      <w:tr w:rsidR="005A76F5" w:rsidRPr="008C13E7" w:rsidTr="00D84B79">
        <w:trPr>
          <w:trHeight w:val="265"/>
        </w:trPr>
        <w:tc>
          <w:tcPr>
            <w:tcW w:w="2649" w:type="dxa"/>
            <w:tcBorders>
              <w:top w:val="nil"/>
              <w:left w:val="single" w:sz="4" w:space="0" w:color="auto"/>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11.</w:t>
            </w:r>
          </w:p>
        </w:tc>
        <w:tc>
          <w:tcPr>
            <w:tcW w:w="4535" w:type="dxa"/>
            <w:tcBorders>
              <w:top w:val="nil"/>
              <w:left w:val="nil"/>
              <w:bottom w:val="single" w:sz="4" w:space="0" w:color="auto"/>
              <w:right w:val="single" w:sz="4" w:space="0" w:color="auto"/>
            </w:tcBorders>
            <w:shd w:val="clear" w:color="auto" w:fill="auto"/>
            <w:noWrap/>
            <w:vAlign w:val="bottom"/>
          </w:tcPr>
          <w:p w:rsidR="005A76F5" w:rsidRPr="008C13E7" w:rsidRDefault="005A76F5" w:rsidP="005A76F5">
            <w:pPr>
              <w:jc w:val="center"/>
            </w:pPr>
            <w:r w:rsidRPr="008C13E7">
              <w:t>39</w:t>
            </w:r>
            <w:r>
              <w:t> </w:t>
            </w:r>
            <w:r w:rsidRPr="008C13E7">
              <w:t>500</w:t>
            </w:r>
            <w:r>
              <w:t xml:space="preserve"> - </w:t>
            </w:r>
            <w:r w:rsidRPr="008C13E7">
              <w:t>42 940</w:t>
            </w:r>
          </w:p>
        </w:tc>
        <w:tc>
          <w:tcPr>
            <w:tcW w:w="2014" w:type="dxa"/>
            <w:tcBorders>
              <w:top w:val="nil"/>
              <w:left w:val="nil"/>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41 220</w:t>
            </w:r>
          </w:p>
        </w:tc>
      </w:tr>
      <w:tr w:rsidR="005A76F5" w:rsidRPr="008C13E7" w:rsidTr="00D84B79">
        <w:trPr>
          <w:trHeight w:val="265"/>
        </w:trPr>
        <w:tc>
          <w:tcPr>
            <w:tcW w:w="2649" w:type="dxa"/>
            <w:tcBorders>
              <w:top w:val="nil"/>
              <w:left w:val="single" w:sz="4" w:space="0" w:color="auto"/>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12.</w:t>
            </w:r>
          </w:p>
        </w:tc>
        <w:tc>
          <w:tcPr>
            <w:tcW w:w="4535" w:type="dxa"/>
            <w:tcBorders>
              <w:top w:val="nil"/>
              <w:left w:val="nil"/>
              <w:bottom w:val="single" w:sz="4" w:space="0" w:color="auto"/>
              <w:right w:val="single" w:sz="4" w:space="0" w:color="auto"/>
            </w:tcBorders>
            <w:shd w:val="clear" w:color="auto" w:fill="auto"/>
            <w:noWrap/>
            <w:vAlign w:val="bottom"/>
          </w:tcPr>
          <w:p w:rsidR="005A76F5" w:rsidRPr="008C13E7" w:rsidRDefault="005A76F5" w:rsidP="005A76F5">
            <w:pPr>
              <w:jc w:val="center"/>
            </w:pPr>
            <w:r w:rsidRPr="008C13E7">
              <w:t>43</w:t>
            </w:r>
            <w:r>
              <w:t> </w:t>
            </w:r>
            <w:r w:rsidRPr="008C13E7">
              <w:t>920</w:t>
            </w:r>
            <w:r>
              <w:t xml:space="preserve"> - </w:t>
            </w:r>
            <w:r w:rsidRPr="008C13E7">
              <w:t>46 640</w:t>
            </w:r>
          </w:p>
        </w:tc>
        <w:tc>
          <w:tcPr>
            <w:tcW w:w="2014" w:type="dxa"/>
            <w:tcBorders>
              <w:top w:val="nil"/>
              <w:left w:val="nil"/>
              <w:bottom w:val="single" w:sz="4" w:space="0" w:color="auto"/>
              <w:right w:val="single" w:sz="4" w:space="0" w:color="auto"/>
            </w:tcBorders>
            <w:shd w:val="clear" w:color="auto" w:fill="auto"/>
            <w:noWrap/>
            <w:vAlign w:val="bottom"/>
          </w:tcPr>
          <w:p w:rsidR="005A76F5" w:rsidRPr="008C13E7" w:rsidRDefault="005A76F5" w:rsidP="00C47895">
            <w:pPr>
              <w:jc w:val="center"/>
            </w:pPr>
            <w:r w:rsidRPr="008C13E7">
              <w:t>45 280</w:t>
            </w:r>
          </w:p>
        </w:tc>
      </w:tr>
    </w:tbl>
    <w:p w:rsidR="00FC422E" w:rsidRDefault="00FC422E" w:rsidP="00FC422E">
      <w:pPr>
        <w:tabs>
          <w:tab w:val="left" w:pos="0"/>
        </w:tabs>
        <w:spacing w:before="120"/>
        <w:contextualSpacing/>
        <w:jc w:val="both"/>
        <w:rPr>
          <w:bCs/>
          <w:u w:val="single"/>
        </w:rPr>
      </w:pPr>
    </w:p>
    <w:p w:rsidR="00FC422E" w:rsidRDefault="00EF4351" w:rsidP="00C47895">
      <w:pPr>
        <w:pStyle w:val="Seznam2"/>
        <w:keepNext/>
        <w:numPr>
          <w:ilvl w:val="0"/>
          <w:numId w:val="96"/>
        </w:numPr>
        <w:spacing w:before="120"/>
        <w:ind w:left="426" w:firstLine="0"/>
        <w:outlineLvl w:val="0"/>
        <w:rPr>
          <w:szCs w:val="20"/>
          <w:u w:val="single"/>
        </w:rPr>
      </w:pPr>
      <w:r>
        <w:rPr>
          <w:bCs/>
          <w:u w:val="single"/>
        </w:rPr>
        <w:t>V b</w:t>
      </w:r>
      <w:r w:rsidR="00FC422E">
        <w:rPr>
          <w:bCs/>
          <w:u w:val="single"/>
        </w:rPr>
        <w:t>od</w:t>
      </w:r>
      <w:r>
        <w:rPr>
          <w:bCs/>
          <w:u w:val="single"/>
        </w:rPr>
        <w:t>u</w:t>
      </w:r>
      <w:r w:rsidR="00FC422E">
        <w:rPr>
          <w:bCs/>
          <w:u w:val="single"/>
        </w:rPr>
        <w:t xml:space="preserve"> 2.4 </w:t>
      </w:r>
      <w:r w:rsidRPr="00467C55">
        <w:rPr>
          <w:bCs/>
          <w:u w:val="single"/>
        </w:rPr>
        <w:t xml:space="preserve">se </w:t>
      </w:r>
      <w:r>
        <w:rPr>
          <w:bCs/>
          <w:u w:val="single"/>
        </w:rPr>
        <w:t xml:space="preserve">za stávající tabulku doplňuje </w:t>
      </w:r>
      <w:r w:rsidRPr="00467C55">
        <w:rPr>
          <w:bCs/>
          <w:u w:val="single"/>
        </w:rPr>
        <w:t>nov</w:t>
      </w:r>
      <w:r>
        <w:rPr>
          <w:bCs/>
          <w:u w:val="single"/>
        </w:rPr>
        <w:t>á</w:t>
      </w:r>
      <w:r w:rsidRPr="00467C55">
        <w:rPr>
          <w:bCs/>
          <w:u w:val="single"/>
        </w:rPr>
        <w:t xml:space="preserve"> </w:t>
      </w:r>
      <w:r>
        <w:rPr>
          <w:bCs/>
          <w:u w:val="single"/>
        </w:rPr>
        <w:t>tabulka</w:t>
      </w:r>
      <w:r w:rsidR="00FC422E" w:rsidRPr="00E9619E">
        <w:rPr>
          <w:szCs w:val="20"/>
          <w:u w:val="single"/>
        </w:rPr>
        <w:t>:</w:t>
      </w:r>
    </w:p>
    <w:p w:rsidR="00FC422E" w:rsidRDefault="00EF4351" w:rsidP="00C47895">
      <w:pPr>
        <w:tabs>
          <w:tab w:val="left" w:pos="0"/>
        </w:tabs>
        <w:spacing w:before="120"/>
        <w:ind w:firstLine="709"/>
        <w:contextualSpacing/>
        <w:jc w:val="both"/>
        <w:rPr>
          <w:b/>
          <w:bCs/>
        </w:rPr>
      </w:pPr>
      <w:r w:rsidRPr="008C13E7">
        <w:rPr>
          <w:b/>
          <w:iCs/>
          <w:szCs w:val="16"/>
          <w:lang/>
        </w:rPr>
        <w:t xml:space="preserve">Mzdový tarif </w:t>
      </w:r>
      <w:r>
        <w:rPr>
          <w:b/>
          <w:iCs/>
          <w:szCs w:val="16"/>
          <w:lang/>
        </w:rPr>
        <w:t>přepravních revizorů</w:t>
      </w:r>
      <w:r>
        <w:rPr>
          <w:b/>
          <w:bCs/>
          <w:lang/>
        </w:rPr>
        <w:t xml:space="preserve"> </w:t>
      </w:r>
      <w:r>
        <w:rPr>
          <w:b/>
          <w:bCs/>
        </w:rPr>
        <w:t>v roce 2017</w:t>
      </w:r>
    </w:p>
    <w:p w:rsidR="00D84B79" w:rsidRDefault="00D84B79" w:rsidP="00C47895">
      <w:pPr>
        <w:tabs>
          <w:tab w:val="left" w:pos="0"/>
        </w:tabs>
        <w:spacing w:before="120"/>
        <w:ind w:firstLine="709"/>
        <w:contextualSpacing/>
        <w:jc w:val="both"/>
        <w:rPr>
          <w:szCs w:val="20"/>
          <w:u w:val="single"/>
        </w:rPr>
      </w:pPr>
    </w:p>
    <w:tbl>
      <w:tblPr>
        <w:tblW w:w="9150" w:type="dxa"/>
        <w:tblCellMar>
          <w:left w:w="70" w:type="dxa"/>
          <w:right w:w="70" w:type="dxa"/>
        </w:tblCellMar>
        <w:tblLook w:val="04A0"/>
      </w:tblPr>
      <w:tblGrid>
        <w:gridCol w:w="2866"/>
        <w:gridCol w:w="4280"/>
        <w:gridCol w:w="2004"/>
      </w:tblGrid>
      <w:tr w:rsidR="00FC422E" w:rsidRPr="008C13E7" w:rsidTr="00D84B79">
        <w:trPr>
          <w:trHeight w:val="276"/>
        </w:trPr>
        <w:tc>
          <w:tcPr>
            <w:tcW w:w="2866" w:type="dxa"/>
            <w:vMerge w:val="restart"/>
            <w:tcBorders>
              <w:top w:val="single" w:sz="4" w:space="0" w:color="auto"/>
              <w:left w:val="single" w:sz="4" w:space="0" w:color="auto"/>
              <w:right w:val="single" w:sz="4" w:space="0" w:color="auto"/>
            </w:tcBorders>
            <w:shd w:val="clear" w:color="auto" w:fill="auto"/>
            <w:noWrap/>
            <w:vAlign w:val="center"/>
            <w:hideMark/>
          </w:tcPr>
          <w:p w:rsidR="00FC422E" w:rsidRPr="008C13E7" w:rsidRDefault="00FC422E" w:rsidP="00C47895">
            <w:pPr>
              <w:jc w:val="center"/>
              <w:rPr>
                <w:b/>
                <w:bCs/>
              </w:rPr>
            </w:pPr>
            <w:r w:rsidRPr="008C13E7">
              <w:rPr>
                <w:b/>
                <w:bCs/>
              </w:rPr>
              <w:t>tarifní stupeň</w:t>
            </w:r>
          </w:p>
        </w:tc>
        <w:tc>
          <w:tcPr>
            <w:tcW w:w="4280" w:type="dxa"/>
            <w:tcBorders>
              <w:top w:val="single" w:sz="4" w:space="0" w:color="auto"/>
              <w:left w:val="nil"/>
              <w:bottom w:val="nil"/>
              <w:right w:val="single" w:sz="4" w:space="0" w:color="000000"/>
            </w:tcBorders>
            <w:shd w:val="clear" w:color="auto" w:fill="auto"/>
            <w:noWrap/>
            <w:vAlign w:val="center"/>
            <w:hideMark/>
          </w:tcPr>
          <w:p w:rsidR="00FC422E" w:rsidRPr="008C13E7" w:rsidRDefault="00FC422E" w:rsidP="00C47895">
            <w:pPr>
              <w:jc w:val="center"/>
              <w:rPr>
                <w:b/>
                <w:bCs/>
              </w:rPr>
            </w:pPr>
            <w:r w:rsidRPr="008C13E7">
              <w:rPr>
                <w:b/>
                <w:bCs/>
              </w:rPr>
              <w:t xml:space="preserve">tarifní rozpětí  </w:t>
            </w:r>
          </w:p>
        </w:tc>
        <w:tc>
          <w:tcPr>
            <w:tcW w:w="2004" w:type="dxa"/>
            <w:vMerge w:val="restart"/>
            <w:tcBorders>
              <w:top w:val="single" w:sz="4" w:space="0" w:color="auto"/>
              <w:left w:val="nil"/>
              <w:right w:val="single" w:sz="4" w:space="0" w:color="auto"/>
            </w:tcBorders>
            <w:shd w:val="clear" w:color="auto" w:fill="auto"/>
            <w:noWrap/>
            <w:vAlign w:val="center"/>
            <w:hideMark/>
          </w:tcPr>
          <w:p w:rsidR="00FC422E" w:rsidRPr="008C13E7" w:rsidRDefault="00FC422E" w:rsidP="00C47895">
            <w:pPr>
              <w:jc w:val="center"/>
              <w:rPr>
                <w:b/>
                <w:bCs/>
              </w:rPr>
            </w:pPr>
            <w:r w:rsidRPr="008C13E7">
              <w:rPr>
                <w:b/>
                <w:bCs/>
              </w:rPr>
              <w:t>tarifní střed</w:t>
            </w:r>
          </w:p>
        </w:tc>
      </w:tr>
      <w:tr w:rsidR="00FC422E" w:rsidRPr="008C13E7" w:rsidTr="00D84B79">
        <w:trPr>
          <w:trHeight w:val="276"/>
        </w:trPr>
        <w:tc>
          <w:tcPr>
            <w:tcW w:w="2866" w:type="dxa"/>
            <w:vMerge/>
            <w:tcBorders>
              <w:left w:val="single" w:sz="4" w:space="0" w:color="auto"/>
              <w:bottom w:val="single" w:sz="4" w:space="0" w:color="auto"/>
              <w:right w:val="single" w:sz="4" w:space="0" w:color="auto"/>
            </w:tcBorders>
            <w:shd w:val="clear" w:color="auto" w:fill="auto"/>
            <w:noWrap/>
            <w:hideMark/>
          </w:tcPr>
          <w:p w:rsidR="00FC422E" w:rsidRPr="008C13E7" w:rsidRDefault="00FC422E" w:rsidP="00C47895">
            <w:pPr>
              <w:jc w:val="center"/>
              <w:rPr>
                <w:b/>
                <w:bCs/>
              </w:rPr>
            </w:pPr>
          </w:p>
        </w:tc>
        <w:tc>
          <w:tcPr>
            <w:tcW w:w="4280" w:type="dxa"/>
            <w:tcBorders>
              <w:top w:val="nil"/>
              <w:left w:val="nil"/>
              <w:bottom w:val="single" w:sz="4" w:space="0" w:color="auto"/>
              <w:right w:val="single" w:sz="4" w:space="0" w:color="000000"/>
            </w:tcBorders>
            <w:shd w:val="clear" w:color="auto" w:fill="auto"/>
            <w:noWrap/>
            <w:vAlign w:val="center"/>
            <w:hideMark/>
          </w:tcPr>
          <w:p w:rsidR="00FC422E" w:rsidRPr="008C13E7" w:rsidRDefault="00FC422E" w:rsidP="00C47895">
            <w:pPr>
              <w:jc w:val="center"/>
              <w:rPr>
                <w:b/>
                <w:bCs/>
              </w:rPr>
            </w:pPr>
            <w:r w:rsidRPr="008C13E7">
              <w:rPr>
                <w:b/>
                <w:bCs/>
              </w:rPr>
              <w:t>(Kč/měsíc)</w:t>
            </w:r>
          </w:p>
        </w:tc>
        <w:tc>
          <w:tcPr>
            <w:tcW w:w="2004" w:type="dxa"/>
            <w:vMerge/>
            <w:tcBorders>
              <w:left w:val="nil"/>
              <w:bottom w:val="single" w:sz="4" w:space="0" w:color="auto"/>
              <w:right w:val="single" w:sz="4" w:space="0" w:color="auto"/>
            </w:tcBorders>
            <w:shd w:val="clear" w:color="auto" w:fill="auto"/>
            <w:noWrap/>
            <w:hideMark/>
          </w:tcPr>
          <w:p w:rsidR="00FC422E" w:rsidRPr="008C13E7" w:rsidRDefault="00FC422E" w:rsidP="00C47895">
            <w:pPr>
              <w:jc w:val="center"/>
              <w:rPr>
                <w:b/>
                <w:bCs/>
              </w:rPr>
            </w:pPr>
          </w:p>
        </w:tc>
      </w:tr>
      <w:tr w:rsidR="005A76F5" w:rsidRPr="008C13E7" w:rsidTr="00D84B79">
        <w:trPr>
          <w:trHeight w:val="276"/>
        </w:trPr>
        <w:tc>
          <w:tcPr>
            <w:tcW w:w="2866" w:type="dxa"/>
            <w:tcBorders>
              <w:top w:val="nil"/>
              <w:left w:val="single" w:sz="4" w:space="0" w:color="auto"/>
              <w:bottom w:val="single" w:sz="4" w:space="0" w:color="auto"/>
              <w:right w:val="single" w:sz="4" w:space="0" w:color="auto"/>
            </w:tcBorders>
            <w:shd w:val="clear" w:color="auto" w:fill="auto"/>
            <w:noWrap/>
            <w:vAlign w:val="bottom"/>
            <w:hideMark/>
          </w:tcPr>
          <w:p w:rsidR="005A76F5" w:rsidRPr="008C13E7" w:rsidRDefault="005A76F5" w:rsidP="00C47895">
            <w:pPr>
              <w:jc w:val="center"/>
            </w:pPr>
            <w:r w:rsidRPr="008C13E7">
              <w:t>1.</w:t>
            </w:r>
          </w:p>
        </w:tc>
        <w:tc>
          <w:tcPr>
            <w:tcW w:w="4280" w:type="dxa"/>
            <w:tcBorders>
              <w:top w:val="nil"/>
              <w:left w:val="nil"/>
              <w:bottom w:val="single" w:sz="4" w:space="0" w:color="auto"/>
              <w:right w:val="single" w:sz="4" w:space="0" w:color="auto"/>
            </w:tcBorders>
            <w:shd w:val="clear" w:color="auto" w:fill="auto"/>
            <w:noWrap/>
            <w:vAlign w:val="bottom"/>
            <w:hideMark/>
          </w:tcPr>
          <w:p w:rsidR="005A76F5" w:rsidRPr="008C13E7" w:rsidRDefault="005A76F5" w:rsidP="005A76F5">
            <w:pPr>
              <w:jc w:val="center"/>
            </w:pPr>
            <w:r w:rsidRPr="008C13E7">
              <w:t>15</w:t>
            </w:r>
            <w:r>
              <w:t> </w:t>
            </w:r>
            <w:r w:rsidRPr="008C13E7">
              <w:t>690</w:t>
            </w:r>
            <w:r>
              <w:t xml:space="preserve"> - </w:t>
            </w:r>
            <w:r w:rsidRPr="008C13E7">
              <w:t>17 330</w:t>
            </w:r>
          </w:p>
        </w:tc>
        <w:tc>
          <w:tcPr>
            <w:tcW w:w="2004" w:type="dxa"/>
            <w:tcBorders>
              <w:top w:val="nil"/>
              <w:left w:val="nil"/>
              <w:bottom w:val="single" w:sz="4" w:space="0" w:color="auto"/>
              <w:right w:val="single" w:sz="4" w:space="0" w:color="auto"/>
            </w:tcBorders>
            <w:shd w:val="clear" w:color="auto" w:fill="auto"/>
            <w:noWrap/>
            <w:vAlign w:val="bottom"/>
            <w:hideMark/>
          </w:tcPr>
          <w:p w:rsidR="005A76F5" w:rsidRPr="008C13E7" w:rsidRDefault="005A76F5" w:rsidP="00C47895">
            <w:pPr>
              <w:jc w:val="center"/>
            </w:pPr>
            <w:r w:rsidRPr="008C13E7">
              <w:t>16 510</w:t>
            </w:r>
          </w:p>
        </w:tc>
      </w:tr>
      <w:tr w:rsidR="005A76F5" w:rsidRPr="008C13E7" w:rsidTr="00D84B79">
        <w:trPr>
          <w:trHeight w:val="276"/>
        </w:trPr>
        <w:tc>
          <w:tcPr>
            <w:tcW w:w="2866" w:type="dxa"/>
            <w:tcBorders>
              <w:top w:val="nil"/>
              <w:left w:val="single" w:sz="4" w:space="0" w:color="auto"/>
              <w:bottom w:val="single" w:sz="4" w:space="0" w:color="auto"/>
              <w:right w:val="single" w:sz="4" w:space="0" w:color="auto"/>
            </w:tcBorders>
            <w:shd w:val="clear" w:color="auto" w:fill="auto"/>
            <w:noWrap/>
            <w:vAlign w:val="bottom"/>
            <w:hideMark/>
          </w:tcPr>
          <w:p w:rsidR="005A76F5" w:rsidRPr="008C13E7" w:rsidRDefault="005A76F5" w:rsidP="00C47895">
            <w:pPr>
              <w:jc w:val="center"/>
            </w:pPr>
            <w:r w:rsidRPr="008C13E7">
              <w:t>3.</w:t>
            </w:r>
          </w:p>
        </w:tc>
        <w:tc>
          <w:tcPr>
            <w:tcW w:w="4280" w:type="dxa"/>
            <w:tcBorders>
              <w:top w:val="nil"/>
              <w:left w:val="nil"/>
              <w:bottom w:val="single" w:sz="4" w:space="0" w:color="auto"/>
              <w:right w:val="single" w:sz="4" w:space="0" w:color="auto"/>
            </w:tcBorders>
            <w:shd w:val="clear" w:color="auto" w:fill="auto"/>
            <w:noWrap/>
            <w:vAlign w:val="bottom"/>
            <w:hideMark/>
          </w:tcPr>
          <w:p w:rsidR="005A76F5" w:rsidRPr="008C13E7" w:rsidRDefault="005A76F5" w:rsidP="005A76F5">
            <w:pPr>
              <w:jc w:val="center"/>
            </w:pPr>
            <w:r w:rsidRPr="008C13E7">
              <w:t>21</w:t>
            </w:r>
            <w:r>
              <w:t> </w:t>
            </w:r>
            <w:r w:rsidRPr="008C13E7">
              <w:t>530</w:t>
            </w:r>
            <w:r>
              <w:t xml:space="preserve"> - </w:t>
            </w:r>
            <w:r w:rsidRPr="008C13E7">
              <w:t>22 870</w:t>
            </w:r>
          </w:p>
        </w:tc>
        <w:tc>
          <w:tcPr>
            <w:tcW w:w="2004" w:type="dxa"/>
            <w:tcBorders>
              <w:top w:val="nil"/>
              <w:left w:val="nil"/>
              <w:bottom w:val="single" w:sz="4" w:space="0" w:color="auto"/>
              <w:right w:val="single" w:sz="4" w:space="0" w:color="auto"/>
            </w:tcBorders>
            <w:shd w:val="clear" w:color="auto" w:fill="auto"/>
            <w:noWrap/>
            <w:vAlign w:val="bottom"/>
            <w:hideMark/>
          </w:tcPr>
          <w:p w:rsidR="005A76F5" w:rsidRPr="008C13E7" w:rsidRDefault="005A76F5" w:rsidP="00C47895">
            <w:pPr>
              <w:jc w:val="center"/>
            </w:pPr>
            <w:r w:rsidRPr="008C13E7">
              <w:t>22 200</w:t>
            </w:r>
          </w:p>
        </w:tc>
      </w:tr>
    </w:tbl>
    <w:p w:rsidR="00FC422E" w:rsidRPr="00B2776C" w:rsidRDefault="00FC422E" w:rsidP="00FC422E">
      <w:pPr>
        <w:spacing w:before="240"/>
        <w:rPr>
          <w:b/>
          <w:sz w:val="28"/>
          <w:u w:val="single"/>
        </w:rPr>
      </w:pPr>
    </w:p>
    <w:p w:rsidR="00FC422E" w:rsidRPr="009D119D" w:rsidRDefault="00EF4351" w:rsidP="00C47895">
      <w:pPr>
        <w:pStyle w:val="Seznam2"/>
        <w:keepNext/>
        <w:numPr>
          <w:ilvl w:val="0"/>
          <w:numId w:val="96"/>
        </w:numPr>
        <w:spacing w:before="120"/>
        <w:ind w:left="426" w:firstLine="0"/>
        <w:outlineLvl w:val="0"/>
        <w:rPr>
          <w:bCs/>
          <w:u w:val="single"/>
        </w:rPr>
      </w:pPr>
      <w:r>
        <w:rPr>
          <w:bCs/>
          <w:u w:val="single"/>
        </w:rPr>
        <w:t>V b</w:t>
      </w:r>
      <w:r w:rsidR="00FC422E" w:rsidRPr="009D119D">
        <w:rPr>
          <w:bCs/>
          <w:u w:val="single"/>
        </w:rPr>
        <w:t>od</w:t>
      </w:r>
      <w:r>
        <w:rPr>
          <w:bCs/>
          <w:u w:val="single"/>
        </w:rPr>
        <w:t>u</w:t>
      </w:r>
      <w:r w:rsidR="00FC422E" w:rsidRPr="009D119D">
        <w:rPr>
          <w:bCs/>
          <w:u w:val="single"/>
        </w:rPr>
        <w:t xml:space="preserve"> 2.6.3 </w:t>
      </w:r>
      <w:r w:rsidRPr="00467C55">
        <w:rPr>
          <w:bCs/>
          <w:u w:val="single"/>
        </w:rPr>
        <w:t>se stávající text nahrazuje novým textem</w:t>
      </w:r>
      <w:r w:rsidR="00FC422E" w:rsidRPr="009D119D">
        <w:rPr>
          <w:bCs/>
          <w:u w:val="single"/>
        </w:rPr>
        <w:t>:</w:t>
      </w:r>
    </w:p>
    <w:p w:rsidR="00FC422E" w:rsidRDefault="00FC422E" w:rsidP="00C47895">
      <w:pPr>
        <w:pStyle w:val="Zkladntext"/>
        <w:tabs>
          <w:tab w:val="left" w:pos="720"/>
        </w:tabs>
        <w:spacing w:before="120"/>
        <w:ind w:left="709"/>
      </w:pPr>
      <w:r>
        <w:t>2.6.3</w:t>
      </w:r>
      <w:r>
        <w:tab/>
      </w:r>
      <w:r w:rsidRPr="009D119D">
        <w:t>Mzda nebo odměna z dohody</w:t>
      </w:r>
      <w:r w:rsidRPr="009D119D">
        <w:rPr>
          <w:color w:val="FF0000"/>
        </w:rPr>
        <w:t xml:space="preserve"> </w:t>
      </w:r>
      <w:r w:rsidRPr="009D119D">
        <w:t>se přiznává nejdříve ode dne účinnosti KS. Zaměstnancům, se kterými bude uzavřen pracovní poměr v průběhu platnosti KS, může být mzda změněna po uplynutí zkušební doby.</w:t>
      </w:r>
    </w:p>
    <w:p w:rsidR="00FC422E" w:rsidRDefault="00FC422E" w:rsidP="00FC422E">
      <w:pPr>
        <w:numPr>
          <w:ilvl w:val="1"/>
          <w:numId w:val="0"/>
        </w:numPr>
        <w:tabs>
          <w:tab w:val="num" w:pos="720"/>
        </w:tabs>
        <w:spacing w:before="120"/>
        <w:jc w:val="both"/>
        <w:outlineLvl w:val="0"/>
        <w:rPr>
          <w:bCs/>
          <w:u w:val="single"/>
        </w:rPr>
      </w:pPr>
    </w:p>
    <w:p w:rsidR="00FC422E" w:rsidRPr="009D119D" w:rsidRDefault="00EF4351" w:rsidP="00C47895">
      <w:pPr>
        <w:pStyle w:val="Seznam2"/>
        <w:keepNext/>
        <w:numPr>
          <w:ilvl w:val="0"/>
          <w:numId w:val="96"/>
        </w:numPr>
        <w:spacing w:before="120"/>
        <w:ind w:left="426" w:firstLine="0"/>
        <w:outlineLvl w:val="0"/>
        <w:rPr>
          <w:bCs/>
          <w:u w:val="single"/>
        </w:rPr>
      </w:pPr>
      <w:r>
        <w:rPr>
          <w:bCs/>
          <w:u w:val="single"/>
        </w:rPr>
        <w:t>V b</w:t>
      </w:r>
      <w:r w:rsidR="00FC422E" w:rsidRPr="009D119D">
        <w:rPr>
          <w:bCs/>
          <w:u w:val="single"/>
        </w:rPr>
        <w:t>od</w:t>
      </w:r>
      <w:r>
        <w:rPr>
          <w:bCs/>
          <w:u w:val="single"/>
        </w:rPr>
        <w:t>u</w:t>
      </w:r>
      <w:r w:rsidR="00FC422E" w:rsidRPr="009D119D">
        <w:rPr>
          <w:bCs/>
          <w:u w:val="single"/>
        </w:rPr>
        <w:t xml:space="preserve"> 2.7.2 </w:t>
      </w:r>
      <w:r w:rsidRPr="00467C55">
        <w:rPr>
          <w:bCs/>
          <w:u w:val="single"/>
        </w:rPr>
        <w:t>se stávající text nahrazuje novým textem</w:t>
      </w:r>
      <w:r w:rsidR="00FC422E" w:rsidRPr="009D119D">
        <w:rPr>
          <w:bCs/>
          <w:u w:val="single"/>
        </w:rPr>
        <w:t>:</w:t>
      </w:r>
    </w:p>
    <w:p w:rsidR="00FC422E" w:rsidRDefault="00FC422E" w:rsidP="00C47895">
      <w:pPr>
        <w:pStyle w:val="Zkladntext"/>
        <w:numPr>
          <w:ilvl w:val="2"/>
          <w:numId w:val="49"/>
        </w:numPr>
        <w:tabs>
          <w:tab w:val="left" w:pos="709"/>
        </w:tabs>
        <w:spacing w:before="120"/>
        <w:ind w:left="709" w:firstLine="0"/>
      </w:pPr>
      <w:r w:rsidRPr="009D119D">
        <w:t>Smlouvy o mzdě se uzavírají s vedoucími útvarů v přímé podřízenosti generálního ředitele, s vedoucími útvarů v přímé podřízenosti ostatních ředitelů, s vedoucími oddělení na úseku Vedení společnosti a</w:t>
      </w:r>
      <w:r w:rsidRPr="009D119D">
        <w:rPr>
          <w:i/>
        </w:rPr>
        <w:t xml:space="preserve"> </w:t>
      </w:r>
      <w:r w:rsidRPr="009D119D">
        <w:t>v úsecích</w:t>
      </w:r>
      <w:r w:rsidRPr="009D119D">
        <w:rPr>
          <w:color w:val="FF0000"/>
        </w:rPr>
        <w:t xml:space="preserve"> </w:t>
      </w:r>
      <w:r w:rsidRPr="009D119D">
        <w:rPr>
          <w:color w:val="00000A"/>
        </w:rPr>
        <w:t xml:space="preserve">ostatních ředitelů (mimo jednotky), s vedoucími útvarů přímo podřízenými vedoucím jednotek, se zástupci vedoucích jednotek, ekonomy jednotek, projektovými manažery, asistenty, lékařem odborným – internistou, praktickými lékaři a výjimečně se zaměstnanci v ostatních funkcích. Zaměstnavatel bude dvakrát ročně informovat odborové organizace o </w:t>
      </w:r>
      <w:r w:rsidRPr="009D119D">
        <w:t>počtu smluv o mzdě podle kategorií</w:t>
      </w:r>
      <w:r w:rsidRPr="009D119D">
        <w:rPr>
          <w:iCs/>
        </w:rPr>
        <w:t>.</w:t>
      </w:r>
    </w:p>
    <w:p w:rsidR="00FC422E" w:rsidRPr="009D119D" w:rsidRDefault="00FC422E" w:rsidP="00FC422E">
      <w:pPr>
        <w:pStyle w:val="Zkladntext"/>
        <w:tabs>
          <w:tab w:val="left" w:pos="709"/>
        </w:tabs>
      </w:pPr>
    </w:p>
    <w:p w:rsidR="00FC422E" w:rsidRDefault="00EF4351" w:rsidP="00C47895">
      <w:pPr>
        <w:pStyle w:val="Seznam2"/>
        <w:keepNext/>
        <w:numPr>
          <w:ilvl w:val="0"/>
          <w:numId w:val="96"/>
        </w:numPr>
        <w:spacing w:before="120"/>
        <w:ind w:left="426" w:firstLine="0"/>
        <w:outlineLvl w:val="0"/>
        <w:rPr>
          <w:bCs/>
          <w:u w:val="single"/>
        </w:rPr>
      </w:pPr>
      <w:r>
        <w:rPr>
          <w:bCs/>
          <w:u w:val="single"/>
        </w:rPr>
        <w:t>V b</w:t>
      </w:r>
      <w:r w:rsidR="00FC422E">
        <w:rPr>
          <w:bCs/>
          <w:u w:val="single"/>
        </w:rPr>
        <w:t>od</w:t>
      </w:r>
      <w:r>
        <w:rPr>
          <w:bCs/>
          <w:u w:val="single"/>
        </w:rPr>
        <w:t>u</w:t>
      </w:r>
      <w:r w:rsidR="00FC422E">
        <w:rPr>
          <w:bCs/>
          <w:u w:val="single"/>
        </w:rPr>
        <w:t xml:space="preserve"> 2.8</w:t>
      </w:r>
      <w:r w:rsidR="00FC422E" w:rsidRPr="009D119D">
        <w:rPr>
          <w:bCs/>
          <w:u w:val="single"/>
        </w:rPr>
        <w:t xml:space="preserve"> </w:t>
      </w:r>
      <w:r w:rsidRPr="00467C55">
        <w:rPr>
          <w:bCs/>
          <w:u w:val="single"/>
        </w:rPr>
        <w:t>se stávající text nahrazuje novým textem</w:t>
      </w:r>
      <w:r w:rsidR="00FC422E" w:rsidRPr="009D119D">
        <w:rPr>
          <w:bCs/>
          <w:u w:val="single"/>
        </w:rPr>
        <w:t>:</w:t>
      </w:r>
    </w:p>
    <w:p w:rsidR="00FC422E" w:rsidRPr="009B3CE9" w:rsidRDefault="00FC422E" w:rsidP="00EF4351">
      <w:pPr>
        <w:pStyle w:val="Odstavecseseznamem"/>
        <w:numPr>
          <w:ilvl w:val="1"/>
          <w:numId w:val="89"/>
        </w:numPr>
        <w:tabs>
          <w:tab w:val="left" w:pos="851"/>
        </w:tabs>
        <w:spacing w:before="120" w:after="0" w:line="240" w:lineRule="auto"/>
        <w:ind w:left="709" w:firstLine="0"/>
        <w:contextualSpacing/>
        <w:jc w:val="both"/>
        <w:outlineLvl w:val="0"/>
        <w:rPr>
          <w:rFonts w:ascii="Times New Roman" w:hAnsi="Times New Roman"/>
          <w:bCs/>
          <w:sz w:val="24"/>
          <w:szCs w:val="24"/>
        </w:rPr>
      </w:pPr>
      <w:r w:rsidRPr="009B3CE9">
        <w:rPr>
          <w:rFonts w:ascii="Times New Roman" w:hAnsi="Times New Roman"/>
          <w:bCs/>
          <w:sz w:val="24"/>
          <w:szCs w:val="24"/>
          <w:u w:val="single"/>
        </w:rPr>
        <w:t>Nárůst tarifních mezd</w:t>
      </w:r>
    </w:p>
    <w:p w:rsidR="00FC422E" w:rsidRDefault="00FC422E" w:rsidP="00EF4351">
      <w:pPr>
        <w:spacing w:before="120"/>
        <w:ind w:left="709"/>
        <w:jc w:val="both"/>
      </w:pPr>
      <w:r w:rsidRPr="0079102D">
        <w:t>V roce 2017 bude navýšen k  1. lednu objem mzdových prostředků pro tarifní mzdy (mzdové tarify) u bodu 2.1 a středy mzdových tarifů u tarifních rozpětí dle bodů 2.2, 2.3 a), 2.3 b) a 2.4 o míru inflace vyjádřenou přírůstkem průměrného ročního indexu spotřebitelských cen vyhlašovanou za měsíc červen 2016. Po vyhodnocení hospodaření za 1. pololetí roku 2016 bude v měsíci září 2016 zahájeno jednání o</w:t>
      </w:r>
      <w:r w:rsidR="00EF4351">
        <w:t> </w:t>
      </w:r>
      <w:r w:rsidRPr="0079102D">
        <w:t xml:space="preserve">dalším možném nárůstu. </w:t>
      </w:r>
    </w:p>
    <w:p w:rsidR="00FC422E" w:rsidRPr="008C1BF2" w:rsidRDefault="00FC422E" w:rsidP="00EF4351">
      <w:pPr>
        <w:pStyle w:val="Zkladntext"/>
        <w:spacing w:before="120"/>
        <w:ind w:left="709"/>
      </w:pPr>
      <w:r w:rsidRPr="008C1BF2">
        <w:t>V roce 2018 budou navýšeny k 1. lednu tarifní mzdy (mzdové tarify) u bodu 2.1 a</w:t>
      </w:r>
      <w:r w:rsidR="00EF4351">
        <w:t> </w:t>
      </w:r>
      <w:r w:rsidRPr="008C1BF2">
        <w:t>středy mzdových tarifů tarifních rozpětí dle bodů 2.2, 2.3 a), 2.3 b) a 2.4 o 1</w:t>
      </w:r>
      <w:r w:rsidRPr="008C1BF2">
        <w:rPr>
          <w:b/>
        </w:rPr>
        <w:t xml:space="preserve"> %</w:t>
      </w:r>
      <w:r w:rsidRPr="008C1BF2">
        <w:t xml:space="preserve"> nad roční inflaci CPI roku předchozího.</w:t>
      </w:r>
    </w:p>
    <w:p w:rsidR="00FC422E" w:rsidRPr="008C1BF2" w:rsidRDefault="00FC422E" w:rsidP="00EF4351">
      <w:pPr>
        <w:spacing w:before="120"/>
        <w:ind w:left="709"/>
        <w:jc w:val="both"/>
      </w:pPr>
      <w:r w:rsidRPr="008C1BF2">
        <w:t>V roce 2019 budou navýšeny k 1. lednu tarifní mzdy (mzdové tarify) u bodu 2.1 a</w:t>
      </w:r>
      <w:r w:rsidR="00EF4351">
        <w:t> </w:t>
      </w:r>
      <w:r w:rsidRPr="008C1BF2">
        <w:t>středy mzdových tarifů tarifních rozpětí dle bodů 2.2, 2.3 a), 2.3 b) a 2.4 o 1</w:t>
      </w:r>
      <w:r w:rsidRPr="008C1BF2">
        <w:rPr>
          <w:b/>
        </w:rPr>
        <w:t xml:space="preserve"> %</w:t>
      </w:r>
      <w:r w:rsidRPr="008C1BF2">
        <w:t xml:space="preserve"> nad roční inflaci CPI roku předchozího.</w:t>
      </w:r>
    </w:p>
    <w:p w:rsidR="00FC422E" w:rsidRPr="008C1BF2" w:rsidRDefault="00FC422E" w:rsidP="00EF4351">
      <w:pPr>
        <w:spacing w:before="120"/>
        <w:ind w:left="709"/>
        <w:jc w:val="both"/>
      </w:pPr>
      <w:r w:rsidRPr="008C1BF2">
        <w:lastRenderedPageBreak/>
        <w:t>V roce 2020 budou navýšeny k 1. lednu tarifní mzdy (mzdové tarify) u bodu 2.1 a</w:t>
      </w:r>
      <w:r w:rsidR="00EF4351">
        <w:t> </w:t>
      </w:r>
      <w:r w:rsidRPr="008C1BF2">
        <w:t>středy mzdových tarifů tarifních rozpětí dle bodů 2.2, 2.3 a), 2.3 b) a 2.4 o 1</w:t>
      </w:r>
      <w:r w:rsidRPr="008C1BF2">
        <w:rPr>
          <w:b/>
        </w:rPr>
        <w:t xml:space="preserve"> %</w:t>
      </w:r>
      <w:r w:rsidRPr="008C1BF2">
        <w:t xml:space="preserve"> nad roční inflaci CPI roku předchozího.</w:t>
      </w:r>
    </w:p>
    <w:p w:rsidR="00FC422E" w:rsidRPr="008C1BF2" w:rsidRDefault="00FC422E" w:rsidP="00FC422E">
      <w:pPr>
        <w:spacing w:before="120"/>
        <w:jc w:val="both"/>
      </w:pPr>
    </w:p>
    <w:p w:rsidR="00FC422E" w:rsidRPr="008C1BF2" w:rsidRDefault="00FC422E" w:rsidP="00C47895">
      <w:pPr>
        <w:ind w:left="709"/>
        <w:jc w:val="both"/>
      </w:pPr>
      <w:r w:rsidRPr="008C1BF2">
        <w:t xml:space="preserve">Vzhledem k termínu zveřejňování </w:t>
      </w:r>
      <w:proofErr w:type="gramStart"/>
      <w:r w:rsidRPr="008C1BF2">
        <w:t>CPI bude</w:t>
      </w:r>
      <w:proofErr w:type="gramEnd"/>
      <w:r w:rsidRPr="008C1BF2">
        <w:t xml:space="preserve"> úprava tarifních mezd zaměstnanců v letech 2018, 2019 a 2020 realizována od 1. března. Navýšení mezd za měsíce leden a</w:t>
      </w:r>
      <w:r w:rsidR="00B63799">
        <w:t> </w:t>
      </w:r>
      <w:r w:rsidRPr="008C1BF2">
        <w:t>únor se vyplatí zaměstnancům ve vyúčtování mzdy za měsíc březen. Navýšení mezd zaměstnancům, kteří v průběhu měsíců ledna a února ukončí pracovněprávní vztah, bude realizováno u řidičů MHD (pevný tarif) a u zaměstnanců se mzdou stanovenou pod minimem rozpětí příslušného tarifního stupně, v němž byli zařazeni.</w:t>
      </w:r>
    </w:p>
    <w:p w:rsidR="00FC422E" w:rsidRPr="008C1BF2" w:rsidRDefault="00FC422E" w:rsidP="00FC422E">
      <w:pPr>
        <w:jc w:val="both"/>
      </w:pPr>
    </w:p>
    <w:p w:rsidR="00FC422E" w:rsidRDefault="00FC422E" w:rsidP="00C47895">
      <w:pPr>
        <w:ind w:left="709"/>
        <w:jc w:val="both"/>
      </w:pPr>
      <w:r w:rsidRPr="0079102D">
        <w:t>Po zhodnocení ekonomické situace zpravidla dojde ke stejnému nárůstu u objemu mzdových prostředků určených pro zaměstnance, s nimiž je uzavřena smlouva o</w:t>
      </w:r>
      <w:r w:rsidR="00EF4351">
        <w:t> </w:t>
      </w:r>
      <w:r w:rsidRPr="0079102D">
        <w:t>mzdě.</w:t>
      </w:r>
    </w:p>
    <w:p w:rsidR="00FC422E" w:rsidRDefault="00FC422E" w:rsidP="00FC422E">
      <w:pPr>
        <w:jc w:val="both"/>
      </w:pPr>
    </w:p>
    <w:p w:rsidR="00FC422E" w:rsidRDefault="00B63799" w:rsidP="00C47895">
      <w:pPr>
        <w:pStyle w:val="Seznam2"/>
        <w:keepNext/>
        <w:numPr>
          <w:ilvl w:val="0"/>
          <w:numId w:val="96"/>
        </w:numPr>
        <w:spacing w:before="120"/>
        <w:ind w:left="426" w:firstLine="0"/>
        <w:outlineLvl w:val="0"/>
        <w:rPr>
          <w:bCs/>
          <w:u w:val="single"/>
        </w:rPr>
      </w:pPr>
      <w:r>
        <w:rPr>
          <w:bCs/>
          <w:u w:val="single"/>
        </w:rPr>
        <w:t>Do textu se doplňuje n</w:t>
      </w:r>
      <w:r w:rsidR="00FC422E">
        <w:rPr>
          <w:bCs/>
          <w:u w:val="single"/>
        </w:rPr>
        <w:t>ový bod 2.10</w:t>
      </w:r>
    </w:p>
    <w:p w:rsidR="00FC422E" w:rsidRDefault="00FC422E" w:rsidP="00FC422E">
      <w:pPr>
        <w:pStyle w:val="Seznam2"/>
        <w:tabs>
          <w:tab w:val="num" w:pos="720"/>
        </w:tabs>
        <w:ind w:left="0" w:firstLine="0"/>
        <w:outlineLvl w:val="0"/>
        <w:rPr>
          <w:bCs/>
          <w:u w:val="single"/>
        </w:rPr>
      </w:pPr>
    </w:p>
    <w:p w:rsidR="00FC422E" w:rsidRPr="00F46AA7" w:rsidRDefault="00FC422E" w:rsidP="00C47895">
      <w:pPr>
        <w:tabs>
          <w:tab w:val="left" w:pos="851"/>
        </w:tabs>
        <w:ind w:left="709"/>
        <w:jc w:val="both"/>
      </w:pPr>
      <w:r w:rsidRPr="00F46AA7">
        <w:t>2.10</w:t>
      </w:r>
      <w:r w:rsidRPr="00F46AA7">
        <w:tab/>
        <w:t>V letech 2017 a následujících bude zachováno nominální rozpětí u mzdového tarifu v tabulce 2.2 shodné jako v roce 2016.</w:t>
      </w:r>
    </w:p>
    <w:p w:rsidR="00FC422E" w:rsidRPr="001170D7" w:rsidRDefault="00FC422E" w:rsidP="00FC422E">
      <w:pPr>
        <w:pStyle w:val="Seznam2"/>
        <w:tabs>
          <w:tab w:val="num" w:pos="720"/>
        </w:tabs>
        <w:ind w:left="0" w:firstLine="0"/>
        <w:outlineLvl w:val="0"/>
        <w:rPr>
          <w:bCs/>
          <w:u w:val="single"/>
        </w:rPr>
      </w:pPr>
    </w:p>
    <w:p w:rsidR="00FC422E" w:rsidRPr="003D62CC" w:rsidRDefault="00B63799" w:rsidP="00C47895">
      <w:pPr>
        <w:pStyle w:val="Seznam2"/>
        <w:keepNext/>
        <w:numPr>
          <w:ilvl w:val="0"/>
          <w:numId w:val="96"/>
        </w:numPr>
        <w:spacing w:before="120"/>
        <w:ind w:left="426" w:firstLine="0"/>
        <w:outlineLvl w:val="0"/>
        <w:rPr>
          <w:bCs/>
          <w:u w:val="single"/>
        </w:rPr>
      </w:pPr>
      <w:r>
        <w:rPr>
          <w:bCs/>
          <w:u w:val="single"/>
        </w:rPr>
        <w:t>V b</w:t>
      </w:r>
      <w:r w:rsidR="00FC422E" w:rsidRPr="003D62CC">
        <w:rPr>
          <w:bCs/>
          <w:u w:val="single"/>
        </w:rPr>
        <w:t>od</w:t>
      </w:r>
      <w:r>
        <w:rPr>
          <w:bCs/>
          <w:u w:val="single"/>
        </w:rPr>
        <w:t>u</w:t>
      </w:r>
      <w:r w:rsidR="00FC422E" w:rsidRPr="003D62CC">
        <w:rPr>
          <w:bCs/>
          <w:u w:val="single"/>
        </w:rPr>
        <w:t xml:space="preserve"> 4.5 </w:t>
      </w:r>
      <w:r w:rsidRPr="00467C55">
        <w:rPr>
          <w:bCs/>
          <w:u w:val="single"/>
        </w:rPr>
        <w:t>se stávající text nahrazuje novým textem</w:t>
      </w:r>
      <w:r w:rsidR="00FC422E" w:rsidRPr="003D62CC">
        <w:rPr>
          <w:bCs/>
          <w:u w:val="single"/>
        </w:rPr>
        <w:t>:</w:t>
      </w:r>
    </w:p>
    <w:p w:rsidR="00FC422E" w:rsidRPr="00B12BD6" w:rsidRDefault="00FC422E" w:rsidP="00C47895">
      <w:pPr>
        <w:numPr>
          <w:ilvl w:val="1"/>
          <w:numId w:val="53"/>
        </w:numPr>
        <w:tabs>
          <w:tab w:val="left" w:pos="851"/>
        </w:tabs>
        <w:spacing w:before="120"/>
        <w:ind w:left="709" w:firstLine="0"/>
        <w:jc w:val="both"/>
      </w:pPr>
      <w:r w:rsidRPr="00B12BD6">
        <w:t>Za práci ve ztíženém pracovním prostředí přísluší zaměstnanci za každou hodinu odpracovanou v tomto prostředí příplatek ve výši 8 Kč, od roku 2017 ve výši 10 Kč. Seznam prací je uveden v Části II.</w:t>
      </w:r>
    </w:p>
    <w:p w:rsidR="00FC422E" w:rsidRDefault="00FC422E" w:rsidP="00FC422E">
      <w:pPr>
        <w:spacing w:before="120"/>
        <w:jc w:val="both"/>
        <w:outlineLvl w:val="0"/>
      </w:pPr>
    </w:p>
    <w:p w:rsidR="00FC422E" w:rsidRPr="003D62CC" w:rsidRDefault="00B63799" w:rsidP="00C47895">
      <w:pPr>
        <w:pStyle w:val="Seznam2"/>
        <w:keepNext/>
        <w:numPr>
          <w:ilvl w:val="0"/>
          <w:numId w:val="96"/>
        </w:numPr>
        <w:spacing w:before="120"/>
        <w:ind w:left="426" w:firstLine="0"/>
        <w:outlineLvl w:val="0"/>
        <w:rPr>
          <w:bCs/>
          <w:u w:val="single"/>
        </w:rPr>
      </w:pPr>
      <w:r>
        <w:rPr>
          <w:bCs/>
          <w:u w:val="single"/>
        </w:rPr>
        <w:t>V b</w:t>
      </w:r>
      <w:r w:rsidR="00FC422E" w:rsidRPr="003D62CC">
        <w:rPr>
          <w:bCs/>
          <w:u w:val="single"/>
        </w:rPr>
        <w:t>od</w:t>
      </w:r>
      <w:r>
        <w:rPr>
          <w:bCs/>
          <w:u w:val="single"/>
        </w:rPr>
        <w:t>u</w:t>
      </w:r>
      <w:r w:rsidR="00FC422E" w:rsidRPr="003D62CC">
        <w:rPr>
          <w:bCs/>
          <w:u w:val="single"/>
        </w:rPr>
        <w:t xml:space="preserve"> 4.6 </w:t>
      </w:r>
      <w:r w:rsidRPr="00467C55">
        <w:rPr>
          <w:bCs/>
          <w:u w:val="single"/>
        </w:rPr>
        <w:t>se stávající text nahrazuje novým textem</w:t>
      </w:r>
      <w:r w:rsidR="00FC422E" w:rsidRPr="003D62CC">
        <w:rPr>
          <w:bCs/>
          <w:u w:val="single"/>
        </w:rPr>
        <w:t>:</w:t>
      </w:r>
    </w:p>
    <w:p w:rsidR="00FC422E" w:rsidRPr="00B12BD6" w:rsidRDefault="00FC422E" w:rsidP="00C47895">
      <w:pPr>
        <w:spacing w:before="120"/>
        <w:ind w:firstLine="709"/>
        <w:jc w:val="both"/>
        <w:outlineLvl w:val="0"/>
      </w:pPr>
      <w:r w:rsidRPr="00B12BD6">
        <w:t>4.6</w:t>
      </w:r>
      <w:r w:rsidRPr="00B12BD6">
        <w:tab/>
        <w:t>Za práci v obtížných pracovních podmínkách přísluší zaměstnanci příplatek:</w:t>
      </w:r>
    </w:p>
    <w:p w:rsidR="00FC422E" w:rsidRPr="00B12BD6" w:rsidRDefault="00FC422E" w:rsidP="00B63799">
      <w:pPr>
        <w:numPr>
          <w:ilvl w:val="0"/>
          <w:numId w:val="90"/>
        </w:numPr>
        <w:tabs>
          <w:tab w:val="clear" w:pos="1776"/>
        </w:tabs>
        <w:ind w:left="1843" w:hanging="425"/>
        <w:jc w:val="both"/>
      </w:pPr>
      <w:r w:rsidRPr="00B12BD6">
        <w:t>za práci v kyslíkových dýchacích přístrojích přísluší za 1 hodinu pracovní činnosti příplatek ve výši 46 Kč, od roku 2017 ve výši 50 Kč,</w:t>
      </w:r>
    </w:p>
    <w:p w:rsidR="00FC422E" w:rsidRPr="00B12BD6" w:rsidRDefault="00FC422E" w:rsidP="00B63799">
      <w:pPr>
        <w:numPr>
          <w:ilvl w:val="0"/>
          <w:numId w:val="90"/>
        </w:numPr>
        <w:tabs>
          <w:tab w:val="clear" w:pos="1776"/>
        </w:tabs>
        <w:ind w:left="1843" w:hanging="425"/>
        <w:jc w:val="both"/>
      </w:pPr>
      <w:r w:rsidRPr="00B12BD6">
        <w:t>za práci ve vzduchových dýchacích přístrojích nebo v ochranných oblecích přísluší za každou započatou hodinu pracovní činnosti příplatek ve výši 46</w:t>
      </w:r>
      <w:r w:rsidR="00B63799">
        <w:t> </w:t>
      </w:r>
      <w:r w:rsidRPr="00B12BD6">
        <w:t>Kč, od roku 2017 ve výši 50 Kč (OZT),</w:t>
      </w:r>
    </w:p>
    <w:p w:rsidR="00FC422E" w:rsidRPr="00B12BD6" w:rsidRDefault="00FC422E" w:rsidP="00B63799">
      <w:pPr>
        <w:numPr>
          <w:ilvl w:val="0"/>
          <w:numId w:val="90"/>
        </w:numPr>
        <w:tabs>
          <w:tab w:val="clear" w:pos="1776"/>
        </w:tabs>
        <w:ind w:left="1843" w:hanging="425"/>
        <w:jc w:val="both"/>
      </w:pPr>
      <w:r w:rsidRPr="00B12BD6">
        <w:t>za práci ve výškách nad 10 metrů v omezeném pracovním prostoru (v</w:t>
      </w:r>
      <w:r w:rsidR="00B63799">
        <w:t> </w:t>
      </w:r>
      <w:r w:rsidRPr="00B12BD6">
        <w:t>kleci, na visutém lešení, na pracovní lávce) nebo při vnucených polohách těla (z provazového žebříku, visutých sedaček, v závěsu na ochranném pásu) přísluší za 1 hodinu pracovní činnosti příplatek ve výši 6,50 Kč, od roku 2017 ve výši 7,50 Kč,</w:t>
      </w:r>
    </w:p>
    <w:p w:rsidR="00FC422E" w:rsidRPr="00B12BD6" w:rsidRDefault="00FC422E" w:rsidP="00B63799">
      <w:pPr>
        <w:numPr>
          <w:ilvl w:val="0"/>
          <w:numId w:val="90"/>
        </w:numPr>
        <w:tabs>
          <w:tab w:val="clear" w:pos="1776"/>
        </w:tabs>
        <w:ind w:left="1843" w:hanging="425"/>
        <w:jc w:val="both"/>
      </w:pPr>
      <w:r w:rsidRPr="00B12BD6">
        <w:t>za práci v obtížných pracovních podmínkách přísluší zaměstnanci za 1</w:t>
      </w:r>
      <w:r w:rsidR="00B63799">
        <w:t> </w:t>
      </w:r>
      <w:r w:rsidRPr="00B12BD6">
        <w:t>hodinu pracovní činnosti příplatek ve výši 7 Kč, od roku 2017 ve výši 8</w:t>
      </w:r>
      <w:r w:rsidR="00B63799">
        <w:t> </w:t>
      </w:r>
      <w:r w:rsidRPr="00B12BD6">
        <w:t>Kč. Seznam prací je uveden v Části II těchto pravidel.</w:t>
      </w:r>
    </w:p>
    <w:p w:rsidR="00FC422E" w:rsidRDefault="00FC422E" w:rsidP="00FC422E">
      <w:pPr>
        <w:tabs>
          <w:tab w:val="left" w:pos="851"/>
        </w:tabs>
        <w:spacing w:before="120"/>
        <w:jc w:val="both"/>
        <w:outlineLvl w:val="0"/>
      </w:pPr>
    </w:p>
    <w:p w:rsidR="00FC422E" w:rsidRPr="003D62CC" w:rsidRDefault="00B63799" w:rsidP="00C47895">
      <w:pPr>
        <w:pStyle w:val="Seznam2"/>
        <w:keepNext/>
        <w:numPr>
          <w:ilvl w:val="0"/>
          <w:numId w:val="96"/>
        </w:numPr>
        <w:spacing w:before="120"/>
        <w:ind w:left="426" w:firstLine="0"/>
        <w:outlineLvl w:val="0"/>
        <w:rPr>
          <w:bCs/>
          <w:u w:val="single"/>
        </w:rPr>
      </w:pPr>
      <w:r>
        <w:rPr>
          <w:bCs/>
          <w:u w:val="single"/>
        </w:rPr>
        <w:t>V b</w:t>
      </w:r>
      <w:r w:rsidR="00FC422E" w:rsidRPr="003D62CC">
        <w:rPr>
          <w:bCs/>
          <w:u w:val="single"/>
        </w:rPr>
        <w:t>od</w:t>
      </w:r>
      <w:r>
        <w:rPr>
          <w:bCs/>
          <w:u w:val="single"/>
        </w:rPr>
        <w:t>u</w:t>
      </w:r>
      <w:r w:rsidR="00FC422E" w:rsidRPr="003D62CC">
        <w:rPr>
          <w:bCs/>
          <w:u w:val="single"/>
        </w:rPr>
        <w:t xml:space="preserve"> 4.7 </w:t>
      </w:r>
      <w:r w:rsidRPr="00467C55">
        <w:rPr>
          <w:bCs/>
          <w:u w:val="single"/>
        </w:rPr>
        <w:t>se stávající text nahrazuje novým textem</w:t>
      </w:r>
      <w:r w:rsidR="00FC422E" w:rsidRPr="003D62CC">
        <w:rPr>
          <w:bCs/>
          <w:u w:val="single"/>
        </w:rPr>
        <w:t>:</w:t>
      </w:r>
    </w:p>
    <w:p w:rsidR="00FC422E" w:rsidRPr="004F6A8E" w:rsidRDefault="00FC422E" w:rsidP="005A76F5">
      <w:pPr>
        <w:numPr>
          <w:ilvl w:val="1"/>
          <w:numId w:val="91"/>
        </w:numPr>
        <w:spacing w:before="120" w:after="200"/>
        <w:ind w:left="709" w:firstLine="0"/>
        <w:jc w:val="both"/>
      </w:pPr>
      <w:r w:rsidRPr="004F6A8E">
        <w:t xml:space="preserve">Dělníkům, kteří jsou písemně pověřeni příslušným vedoucím zaměstnancem řízením a organizováním práce dalších zaměstnanců v dělnické profesi v pracovní skupině a kteří v ní sami manuálně pracují, přísluší při vedení skupiny 3 – 10 dělníků, od roku 2017 při vedení skupiny 3 - 7 dělníků, včetně agenturních pracovníků za </w:t>
      </w:r>
      <w:r w:rsidRPr="004F6A8E">
        <w:lastRenderedPageBreak/>
        <w:t>1</w:t>
      </w:r>
      <w:r w:rsidR="00B63799">
        <w:t> </w:t>
      </w:r>
      <w:r w:rsidRPr="004F6A8E">
        <w:t>hodinu vedení skupiny příplatek ve  výši 4 Kč; nad 10 dělníků, od roku 2017 nad 7</w:t>
      </w:r>
      <w:r w:rsidR="00B63799">
        <w:t> </w:t>
      </w:r>
      <w:r w:rsidRPr="004F6A8E">
        <w:t>dělníků, včetně agenturních pracovníků přísluší za 1 hodinu vedení skupiny příplatek ve výši 6 Kč; u dělníků střídacích čet středisek oprav vozidel přísluší za 1 hodinu vedení čety příplatek ve výši 6 Kč. V případech, kdy vedení (řízení) čety vyplývá z popisu pracovní činnosti a je podkladem pro určení tarifního stupně zaměstnance, příplatek nepřísluší.</w:t>
      </w:r>
    </w:p>
    <w:p w:rsidR="00FC422E" w:rsidRDefault="00FC422E" w:rsidP="00FC422E">
      <w:pPr>
        <w:pStyle w:val="Zkladntext2"/>
        <w:rPr>
          <w:color w:val="auto"/>
        </w:rPr>
      </w:pPr>
    </w:p>
    <w:p w:rsidR="00FC422E" w:rsidRPr="009D119D" w:rsidRDefault="00B63799" w:rsidP="00C47895">
      <w:pPr>
        <w:pStyle w:val="Seznam2"/>
        <w:keepNext/>
        <w:numPr>
          <w:ilvl w:val="0"/>
          <w:numId w:val="96"/>
        </w:numPr>
        <w:spacing w:before="120"/>
        <w:ind w:left="426" w:firstLine="0"/>
        <w:outlineLvl w:val="0"/>
        <w:rPr>
          <w:bCs/>
          <w:u w:val="single"/>
        </w:rPr>
      </w:pPr>
      <w:r>
        <w:rPr>
          <w:bCs/>
          <w:u w:val="single"/>
        </w:rPr>
        <w:t>V b</w:t>
      </w:r>
      <w:r w:rsidR="00FC422E" w:rsidRPr="009D119D">
        <w:rPr>
          <w:bCs/>
          <w:u w:val="single"/>
        </w:rPr>
        <w:t>od</w:t>
      </w:r>
      <w:r w:rsidR="009F7C4F">
        <w:rPr>
          <w:bCs/>
          <w:u w:val="single"/>
        </w:rPr>
        <w:t>u</w:t>
      </w:r>
      <w:r w:rsidR="00FC422E" w:rsidRPr="009D119D">
        <w:rPr>
          <w:bCs/>
          <w:u w:val="single"/>
        </w:rPr>
        <w:t xml:space="preserve"> 4.9 </w:t>
      </w:r>
      <w:r w:rsidR="009F7C4F" w:rsidRPr="00467C55">
        <w:rPr>
          <w:bCs/>
          <w:u w:val="single"/>
        </w:rPr>
        <w:t>se stávající text nahrazuje novým textem</w:t>
      </w:r>
      <w:r w:rsidR="00FC422E" w:rsidRPr="009D119D">
        <w:rPr>
          <w:bCs/>
          <w:u w:val="single"/>
        </w:rPr>
        <w:t>:</w:t>
      </w:r>
    </w:p>
    <w:p w:rsidR="00FC422E" w:rsidRDefault="00FC422E" w:rsidP="00C47895">
      <w:pPr>
        <w:spacing w:before="120"/>
        <w:ind w:left="709"/>
        <w:jc w:val="both"/>
        <w:outlineLvl w:val="0"/>
      </w:pPr>
      <w:r w:rsidRPr="00231CB4">
        <w:t>4.9</w:t>
      </w:r>
      <w:r w:rsidRPr="00231CB4">
        <w:tab/>
        <w:t>Zaměstnancům, kterým z rozpisu směn vyplyne v provozním dnu pracovní doba rozdělená do více částí, přísluší za každou hodinu čekání mezi jednotlivými částmi v provozním dnu pracovní doby rozdělené do více částí příplatek ve výši 25</w:t>
      </w:r>
      <w:r w:rsidR="009F7C4F">
        <w:t> </w:t>
      </w:r>
      <w:r w:rsidRPr="00231CB4">
        <w:t>Kč, od roku 2017 ve výši 30 Kč, nejméně však 75 Kč, od roku 2017 nejméně však 90 Kč za každou v provozním dnu pracovní dobu rozdělenou do více částí. Příplatek nepřísluší zaměstnancům konajícím práci na základě dohod o pracích konaných mimo pracovní poměr a souběžně konajícím práci u zaměstnavatele v provozní den, v jiném základním pracovněprávním vztahu a v čase čekání mezi jednotlivými částmi pracovní doby rozdělené do více částí.</w:t>
      </w:r>
    </w:p>
    <w:p w:rsidR="00FC422E" w:rsidRPr="00231CB4" w:rsidRDefault="00FC422E" w:rsidP="00FC422E">
      <w:pPr>
        <w:tabs>
          <w:tab w:val="left" w:pos="0"/>
          <w:tab w:val="left" w:pos="851"/>
        </w:tabs>
        <w:spacing w:before="120"/>
        <w:jc w:val="both"/>
        <w:outlineLvl w:val="0"/>
      </w:pPr>
    </w:p>
    <w:p w:rsidR="00FC422E" w:rsidRPr="00C67C99" w:rsidRDefault="009F7C4F" w:rsidP="00C47895">
      <w:pPr>
        <w:pStyle w:val="Seznam2"/>
        <w:keepNext/>
        <w:numPr>
          <w:ilvl w:val="0"/>
          <w:numId w:val="96"/>
        </w:numPr>
        <w:spacing w:before="120"/>
        <w:ind w:left="426" w:firstLine="0"/>
        <w:outlineLvl w:val="0"/>
        <w:rPr>
          <w:bCs/>
          <w:u w:val="single"/>
        </w:rPr>
      </w:pPr>
      <w:r>
        <w:rPr>
          <w:bCs/>
          <w:u w:val="single"/>
        </w:rPr>
        <w:t>V b</w:t>
      </w:r>
      <w:r w:rsidR="00FC422E" w:rsidRPr="00C67C99">
        <w:rPr>
          <w:bCs/>
          <w:u w:val="single"/>
        </w:rPr>
        <w:t>od</w:t>
      </w:r>
      <w:r>
        <w:rPr>
          <w:bCs/>
          <w:u w:val="single"/>
        </w:rPr>
        <w:t>u</w:t>
      </w:r>
      <w:r w:rsidR="00FC422E" w:rsidRPr="00C67C99">
        <w:rPr>
          <w:bCs/>
          <w:u w:val="single"/>
        </w:rPr>
        <w:t xml:space="preserve"> 4.10 </w:t>
      </w:r>
      <w:r w:rsidRPr="00467C55">
        <w:rPr>
          <w:bCs/>
          <w:u w:val="single"/>
        </w:rPr>
        <w:t>se stávající text nahrazuje novým textem</w:t>
      </w:r>
      <w:r w:rsidR="00FC422E" w:rsidRPr="00C67C99">
        <w:rPr>
          <w:bCs/>
          <w:u w:val="single"/>
        </w:rPr>
        <w:t>:</w:t>
      </w:r>
    </w:p>
    <w:p w:rsidR="00FC422E" w:rsidRPr="00C67C99" w:rsidRDefault="00FC422E" w:rsidP="00C47895">
      <w:pPr>
        <w:tabs>
          <w:tab w:val="left" w:pos="720"/>
        </w:tabs>
        <w:spacing w:before="120" w:after="120"/>
        <w:ind w:left="709"/>
        <w:jc w:val="both"/>
        <w:outlineLvl w:val="0"/>
      </w:pPr>
      <w:r w:rsidRPr="00C67C99">
        <w:t>4.10</w:t>
      </w:r>
      <w:r w:rsidRPr="00C67C99">
        <w:tab/>
        <w:t>Podle délky dosažené odborné praxe v DP se zaměstnancům poskytuje příplatek ve výši závislé na počtu odpracovaných hodin v příslušném měsíci takto: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75"/>
        <w:gridCol w:w="2861"/>
      </w:tblGrid>
      <w:tr w:rsidR="00FC422E" w:rsidRPr="00C67C99" w:rsidTr="00C47895">
        <w:trPr>
          <w:trHeight w:val="541"/>
          <w:jc w:val="center"/>
        </w:trPr>
        <w:tc>
          <w:tcPr>
            <w:tcW w:w="1675" w:type="dxa"/>
            <w:vAlign w:val="center"/>
          </w:tcPr>
          <w:p w:rsidR="00FC422E" w:rsidRPr="00C67C99" w:rsidRDefault="00FC422E" w:rsidP="00C47895">
            <w:pPr>
              <w:pStyle w:val="Zkladntext2"/>
              <w:jc w:val="center"/>
              <w:rPr>
                <w:b/>
                <w:color w:val="auto"/>
              </w:rPr>
            </w:pPr>
            <w:r w:rsidRPr="00C67C99">
              <w:rPr>
                <w:b/>
                <w:color w:val="auto"/>
              </w:rPr>
              <w:t>Roky</w:t>
            </w:r>
          </w:p>
        </w:tc>
        <w:tc>
          <w:tcPr>
            <w:tcW w:w="2861" w:type="dxa"/>
            <w:vAlign w:val="center"/>
          </w:tcPr>
          <w:p w:rsidR="00FC422E" w:rsidRPr="00C67C99" w:rsidRDefault="00FC422E" w:rsidP="00C47895">
            <w:pPr>
              <w:pStyle w:val="Zkladntext2"/>
              <w:jc w:val="center"/>
              <w:rPr>
                <w:b/>
                <w:color w:val="auto"/>
              </w:rPr>
            </w:pPr>
            <w:r w:rsidRPr="00C67C99">
              <w:rPr>
                <w:b/>
                <w:color w:val="auto"/>
              </w:rPr>
              <w:t>sazba Kč/hodinu</w:t>
            </w:r>
          </w:p>
        </w:tc>
      </w:tr>
      <w:tr w:rsidR="00FC422E" w:rsidRPr="00C67C99" w:rsidTr="00C47895">
        <w:trPr>
          <w:trHeight w:val="548"/>
          <w:jc w:val="center"/>
        </w:trPr>
        <w:tc>
          <w:tcPr>
            <w:tcW w:w="1675" w:type="dxa"/>
            <w:vAlign w:val="center"/>
          </w:tcPr>
          <w:p w:rsidR="00FC422E" w:rsidRPr="00C67C99" w:rsidRDefault="00FC422E" w:rsidP="00C47895">
            <w:pPr>
              <w:pStyle w:val="Zkladntext2"/>
              <w:jc w:val="center"/>
              <w:rPr>
                <w:b/>
                <w:color w:val="auto"/>
              </w:rPr>
            </w:pPr>
          </w:p>
        </w:tc>
        <w:tc>
          <w:tcPr>
            <w:tcW w:w="2861" w:type="dxa"/>
          </w:tcPr>
          <w:p w:rsidR="00FC422E" w:rsidRPr="00C67C99" w:rsidRDefault="00FC422E" w:rsidP="00C47895">
            <w:pPr>
              <w:pStyle w:val="Zkladntext2"/>
              <w:jc w:val="center"/>
              <w:rPr>
                <w:b/>
                <w:color w:val="auto"/>
              </w:rPr>
            </w:pPr>
            <w:r w:rsidRPr="00C67C99">
              <w:rPr>
                <w:b/>
                <w:color w:val="auto"/>
              </w:rPr>
              <w:t>Zaměstnanci</w:t>
            </w:r>
          </w:p>
          <w:p w:rsidR="00FC422E" w:rsidRPr="00C67C99" w:rsidRDefault="00FC422E" w:rsidP="00C47895">
            <w:pPr>
              <w:pStyle w:val="Zkladntext2"/>
              <w:jc w:val="center"/>
              <w:rPr>
                <w:b/>
                <w:color w:val="auto"/>
              </w:rPr>
            </w:pPr>
            <w:r w:rsidRPr="00C67C99">
              <w:rPr>
                <w:b/>
                <w:color w:val="auto"/>
              </w:rPr>
              <w:t>všech kategorií</w:t>
            </w:r>
          </w:p>
        </w:tc>
      </w:tr>
      <w:tr w:rsidR="00FC422E" w:rsidRPr="00C67C99" w:rsidTr="00C47895">
        <w:trPr>
          <w:jc w:val="center"/>
        </w:trPr>
        <w:tc>
          <w:tcPr>
            <w:tcW w:w="1675" w:type="dxa"/>
            <w:vAlign w:val="center"/>
          </w:tcPr>
          <w:p w:rsidR="00FC422E" w:rsidRPr="00C67C99" w:rsidRDefault="00FC422E" w:rsidP="00C47895">
            <w:pPr>
              <w:pStyle w:val="Zkladntext2"/>
              <w:jc w:val="center"/>
              <w:rPr>
                <w:color w:val="auto"/>
              </w:rPr>
            </w:pPr>
            <w:r w:rsidRPr="00C67C99">
              <w:rPr>
                <w:color w:val="auto"/>
              </w:rPr>
              <w:t>0 – 3</w:t>
            </w:r>
          </w:p>
        </w:tc>
        <w:tc>
          <w:tcPr>
            <w:tcW w:w="2861" w:type="dxa"/>
            <w:vAlign w:val="center"/>
          </w:tcPr>
          <w:p w:rsidR="00FC422E" w:rsidRPr="00C67C99" w:rsidRDefault="00FC422E" w:rsidP="00C47895">
            <w:pPr>
              <w:pStyle w:val="Zkladntext2"/>
              <w:jc w:val="center"/>
              <w:rPr>
                <w:color w:val="auto"/>
              </w:rPr>
            </w:pPr>
            <w:r w:rsidRPr="00C67C99">
              <w:rPr>
                <w:color w:val="auto"/>
              </w:rPr>
              <w:t>0,00</w:t>
            </w:r>
          </w:p>
        </w:tc>
      </w:tr>
      <w:tr w:rsidR="00FC422E" w:rsidRPr="00C67C99" w:rsidTr="00C47895">
        <w:trPr>
          <w:jc w:val="center"/>
        </w:trPr>
        <w:tc>
          <w:tcPr>
            <w:tcW w:w="1675" w:type="dxa"/>
            <w:vAlign w:val="center"/>
          </w:tcPr>
          <w:p w:rsidR="00FC422E" w:rsidRPr="00C67C99" w:rsidRDefault="00FC422E" w:rsidP="00C47895">
            <w:pPr>
              <w:pStyle w:val="Zkladntext2"/>
              <w:jc w:val="center"/>
              <w:rPr>
                <w:color w:val="auto"/>
              </w:rPr>
            </w:pPr>
            <w:r w:rsidRPr="00C67C99">
              <w:rPr>
                <w:color w:val="auto"/>
              </w:rPr>
              <w:t>3 – 6</w:t>
            </w:r>
          </w:p>
        </w:tc>
        <w:tc>
          <w:tcPr>
            <w:tcW w:w="2861" w:type="dxa"/>
            <w:vAlign w:val="center"/>
          </w:tcPr>
          <w:p w:rsidR="00FC422E" w:rsidRPr="00C67C99" w:rsidRDefault="00FC422E" w:rsidP="00C47895">
            <w:pPr>
              <w:pStyle w:val="Zkladntext2"/>
              <w:jc w:val="center"/>
              <w:rPr>
                <w:color w:val="auto"/>
              </w:rPr>
            </w:pPr>
            <w:r w:rsidRPr="00C67C99">
              <w:rPr>
                <w:color w:val="auto"/>
              </w:rPr>
              <w:t>1,00</w:t>
            </w:r>
          </w:p>
        </w:tc>
      </w:tr>
      <w:tr w:rsidR="00FC422E" w:rsidRPr="00C67C99" w:rsidTr="00C47895">
        <w:trPr>
          <w:trHeight w:val="303"/>
          <w:jc w:val="center"/>
        </w:trPr>
        <w:tc>
          <w:tcPr>
            <w:tcW w:w="1675" w:type="dxa"/>
            <w:vAlign w:val="center"/>
          </w:tcPr>
          <w:p w:rsidR="00FC422E" w:rsidRPr="00C67C99" w:rsidRDefault="00FC422E" w:rsidP="00C47895">
            <w:pPr>
              <w:pStyle w:val="Zkladntext2"/>
              <w:jc w:val="center"/>
              <w:rPr>
                <w:color w:val="auto"/>
              </w:rPr>
            </w:pPr>
            <w:r w:rsidRPr="00C67C99">
              <w:rPr>
                <w:color w:val="auto"/>
              </w:rPr>
              <w:t>6 – 9</w:t>
            </w:r>
          </w:p>
        </w:tc>
        <w:tc>
          <w:tcPr>
            <w:tcW w:w="2861" w:type="dxa"/>
            <w:vAlign w:val="center"/>
          </w:tcPr>
          <w:p w:rsidR="00FC422E" w:rsidRPr="00C67C99" w:rsidRDefault="00FC422E" w:rsidP="00C47895">
            <w:pPr>
              <w:pStyle w:val="Zkladntext2"/>
              <w:jc w:val="center"/>
              <w:rPr>
                <w:color w:val="auto"/>
              </w:rPr>
            </w:pPr>
            <w:r w:rsidRPr="00C67C99">
              <w:rPr>
                <w:color w:val="auto"/>
              </w:rPr>
              <w:t>2,00</w:t>
            </w:r>
          </w:p>
        </w:tc>
      </w:tr>
      <w:tr w:rsidR="00FC422E" w:rsidRPr="00C67C99" w:rsidTr="00C47895">
        <w:trPr>
          <w:jc w:val="center"/>
        </w:trPr>
        <w:tc>
          <w:tcPr>
            <w:tcW w:w="1675" w:type="dxa"/>
            <w:vAlign w:val="center"/>
          </w:tcPr>
          <w:p w:rsidR="00FC422E" w:rsidRPr="00C67C99" w:rsidRDefault="00FC422E" w:rsidP="00C47895">
            <w:pPr>
              <w:pStyle w:val="Zkladntext2"/>
              <w:jc w:val="center"/>
              <w:rPr>
                <w:color w:val="auto"/>
              </w:rPr>
            </w:pPr>
            <w:r w:rsidRPr="00C67C99">
              <w:rPr>
                <w:color w:val="auto"/>
              </w:rPr>
              <w:t>9 – 12</w:t>
            </w:r>
          </w:p>
        </w:tc>
        <w:tc>
          <w:tcPr>
            <w:tcW w:w="2861" w:type="dxa"/>
            <w:vAlign w:val="center"/>
          </w:tcPr>
          <w:p w:rsidR="00FC422E" w:rsidRPr="00C67C99" w:rsidRDefault="00FC422E" w:rsidP="00C47895">
            <w:pPr>
              <w:pStyle w:val="Zkladntext2"/>
              <w:jc w:val="center"/>
              <w:rPr>
                <w:color w:val="auto"/>
              </w:rPr>
            </w:pPr>
            <w:r w:rsidRPr="00C67C99">
              <w:rPr>
                <w:color w:val="auto"/>
              </w:rPr>
              <w:t>3,00</w:t>
            </w:r>
          </w:p>
        </w:tc>
      </w:tr>
      <w:tr w:rsidR="00FC422E" w:rsidRPr="00C67C99" w:rsidTr="00C47895">
        <w:trPr>
          <w:jc w:val="center"/>
        </w:trPr>
        <w:tc>
          <w:tcPr>
            <w:tcW w:w="1675" w:type="dxa"/>
            <w:vAlign w:val="center"/>
          </w:tcPr>
          <w:p w:rsidR="00FC422E" w:rsidRPr="00C67C99" w:rsidRDefault="00FC422E" w:rsidP="00C47895">
            <w:pPr>
              <w:pStyle w:val="Zkladntext2"/>
              <w:jc w:val="center"/>
              <w:rPr>
                <w:color w:val="auto"/>
              </w:rPr>
            </w:pPr>
            <w:r w:rsidRPr="00C67C99">
              <w:rPr>
                <w:color w:val="auto"/>
              </w:rPr>
              <w:t>12 –15</w:t>
            </w:r>
          </w:p>
        </w:tc>
        <w:tc>
          <w:tcPr>
            <w:tcW w:w="2861" w:type="dxa"/>
            <w:vAlign w:val="center"/>
          </w:tcPr>
          <w:p w:rsidR="00FC422E" w:rsidRPr="00C67C99" w:rsidRDefault="00FC422E" w:rsidP="00C47895">
            <w:pPr>
              <w:pStyle w:val="Zkladntext2"/>
              <w:jc w:val="center"/>
              <w:rPr>
                <w:color w:val="auto"/>
              </w:rPr>
            </w:pPr>
            <w:r w:rsidRPr="00C67C99">
              <w:rPr>
                <w:color w:val="auto"/>
              </w:rPr>
              <w:t>4,00</w:t>
            </w:r>
          </w:p>
        </w:tc>
      </w:tr>
      <w:tr w:rsidR="00FC422E" w:rsidRPr="00C67C99" w:rsidTr="00C47895">
        <w:trPr>
          <w:jc w:val="center"/>
        </w:trPr>
        <w:tc>
          <w:tcPr>
            <w:tcW w:w="1675" w:type="dxa"/>
            <w:vAlign w:val="center"/>
          </w:tcPr>
          <w:p w:rsidR="00FC422E" w:rsidRPr="00C67C99" w:rsidRDefault="00FC422E" w:rsidP="00C47895">
            <w:pPr>
              <w:pStyle w:val="Zkladntext2"/>
              <w:jc w:val="center"/>
              <w:rPr>
                <w:color w:val="auto"/>
              </w:rPr>
            </w:pPr>
            <w:r w:rsidRPr="00C67C99">
              <w:rPr>
                <w:color w:val="auto"/>
              </w:rPr>
              <w:t>15 – 20</w:t>
            </w:r>
          </w:p>
        </w:tc>
        <w:tc>
          <w:tcPr>
            <w:tcW w:w="2861" w:type="dxa"/>
            <w:vAlign w:val="center"/>
          </w:tcPr>
          <w:p w:rsidR="00FC422E" w:rsidRPr="00C67C99" w:rsidRDefault="00FC422E" w:rsidP="00C47895">
            <w:pPr>
              <w:pStyle w:val="Zkladntext2"/>
              <w:jc w:val="center"/>
              <w:rPr>
                <w:color w:val="auto"/>
              </w:rPr>
            </w:pPr>
            <w:r w:rsidRPr="00C67C99">
              <w:rPr>
                <w:color w:val="auto"/>
              </w:rPr>
              <w:t>5,00</w:t>
            </w:r>
          </w:p>
        </w:tc>
      </w:tr>
      <w:tr w:rsidR="00FC422E" w:rsidRPr="00C67C99" w:rsidTr="00C47895">
        <w:trPr>
          <w:jc w:val="center"/>
        </w:trPr>
        <w:tc>
          <w:tcPr>
            <w:tcW w:w="1675" w:type="dxa"/>
            <w:vAlign w:val="center"/>
          </w:tcPr>
          <w:p w:rsidR="00FC422E" w:rsidRPr="00C67C99" w:rsidRDefault="00FC422E" w:rsidP="00C47895">
            <w:pPr>
              <w:pStyle w:val="Zkladntext2"/>
              <w:jc w:val="center"/>
              <w:rPr>
                <w:color w:val="auto"/>
              </w:rPr>
            </w:pPr>
            <w:r w:rsidRPr="00C67C99">
              <w:rPr>
                <w:color w:val="auto"/>
              </w:rPr>
              <w:t>nad 20</w:t>
            </w:r>
          </w:p>
        </w:tc>
        <w:tc>
          <w:tcPr>
            <w:tcW w:w="2861" w:type="dxa"/>
            <w:vAlign w:val="center"/>
          </w:tcPr>
          <w:p w:rsidR="00FC422E" w:rsidRPr="00C67C99" w:rsidRDefault="00FC422E" w:rsidP="00C47895">
            <w:pPr>
              <w:pStyle w:val="Zkladntext2"/>
              <w:jc w:val="center"/>
              <w:rPr>
                <w:color w:val="auto"/>
              </w:rPr>
            </w:pPr>
            <w:r w:rsidRPr="00C67C99">
              <w:rPr>
                <w:color w:val="auto"/>
              </w:rPr>
              <w:t>8,00</w:t>
            </w:r>
          </w:p>
        </w:tc>
      </w:tr>
    </w:tbl>
    <w:p w:rsidR="00FC422E" w:rsidRDefault="00FC422E" w:rsidP="00C47895">
      <w:pPr>
        <w:pStyle w:val="Zkladntext2"/>
        <w:spacing w:before="120"/>
        <w:ind w:left="709"/>
        <w:rPr>
          <w:color w:val="auto"/>
        </w:rPr>
      </w:pPr>
      <w:r w:rsidRPr="00C67C99">
        <w:rPr>
          <w:color w:val="auto"/>
        </w:rPr>
        <w:t xml:space="preserve">Jako využitelnost odborné praxe v DP se posuzuje </w:t>
      </w:r>
      <w:r w:rsidRPr="00C67C99">
        <w:rPr>
          <w:b/>
          <w:color w:val="auto"/>
        </w:rPr>
        <w:t xml:space="preserve">doba nepřetržitého trvání pracovního poměru </w:t>
      </w:r>
      <w:r w:rsidRPr="00C67C99">
        <w:rPr>
          <w:color w:val="auto"/>
        </w:rPr>
        <w:t>v DP včetně dob zaměstnání u organizací, jejichž činnost byla do DP delimitována. K délce odborné praxe v DP je připočtena i prokazatelná odborná praxe v ostatních dopravních společnostech a organizacích, k nimž byli převedeni zaměstnanci v rámci převodu práv a povinností dle § 338 ZP, včetně zaměstnanců, kteří nastoupili k zaměstnavateli až po provedení převodu práv a povinností z pracovněprávních vztahů z DP.</w:t>
      </w:r>
      <w:r w:rsidRPr="00B2776C">
        <w:rPr>
          <w:color w:val="auto"/>
        </w:rPr>
        <w:t xml:space="preserve"> </w:t>
      </w:r>
    </w:p>
    <w:p w:rsidR="00ED4DDD" w:rsidRDefault="00ED4DDD" w:rsidP="00C47895">
      <w:pPr>
        <w:pStyle w:val="Zkladntext2"/>
        <w:spacing w:before="120"/>
        <w:ind w:left="709"/>
        <w:rPr>
          <w:color w:val="auto"/>
        </w:rPr>
      </w:pPr>
    </w:p>
    <w:p w:rsidR="00ED4DDD" w:rsidRPr="008E532B" w:rsidRDefault="00ED4DDD" w:rsidP="00ED4DDD">
      <w:pPr>
        <w:pStyle w:val="Seznam2"/>
        <w:numPr>
          <w:ilvl w:val="0"/>
          <w:numId w:val="96"/>
        </w:numPr>
        <w:outlineLvl w:val="0"/>
        <w:rPr>
          <w:bCs/>
          <w:u w:val="single"/>
        </w:rPr>
      </w:pPr>
      <w:r>
        <w:rPr>
          <w:bCs/>
          <w:u w:val="single"/>
        </w:rPr>
        <w:t>V bodu 4.27</w:t>
      </w:r>
      <w:r w:rsidRPr="008E532B">
        <w:rPr>
          <w:bCs/>
          <w:u w:val="single"/>
        </w:rPr>
        <w:t xml:space="preserve"> </w:t>
      </w:r>
      <w:r w:rsidRPr="00467C55">
        <w:rPr>
          <w:bCs/>
          <w:u w:val="single"/>
        </w:rPr>
        <w:t>se stávající text nahrazuje novým textem</w:t>
      </w:r>
      <w:r w:rsidRPr="008E532B">
        <w:rPr>
          <w:bCs/>
          <w:u w:val="single"/>
        </w:rPr>
        <w:t>:</w:t>
      </w:r>
    </w:p>
    <w:p w:rsidR="00ED4DDD" w:rsidRDefault="00ED4DDD" w:rsidP="00FC422E">
      <w:pPr>
        <w:tabs>
          <w:tab w:val="left" w:pos="720"/>
        </w:tabs>
        <w:autoSpaceDE w:val="0"/>
        <w:autoSpaceDN w:val="0"/>
        <w:adjustRightInd w:val="0"/>
        <w:jc w:val="both"/>
      </w:pPr>
    </w:p>
    <w:p w:rsidR="00FC422E" w:rsidRDefault="00FC422E" w:rsidP="00C47895">
      <w:pPr>
        <w:tabs>
          <w:tab w:val="left" w:pos="720"/>
        </w:tabs>
        <w:autoSpaceDE w:val="0"/>
        <w:autoSpaceDN w:val="0"/>
        <w:adjustRightInd w:val="0"/>
        <w:ind w:left="709"/>
        <w:jc w:val="both"/>
        <w:rPr>
          <w:u w:val="single"/>
        </w:rPr>
      </w:pPr>
      <w:r w:rsidRPr="00B2776C">
        <w:t>4.27</w:t>
      </w:r>
      <w:r w:rsidRPr="00B2776C">
        <w:tab/>
      </w:r>
      <w:r w:rsidRPr="00B2776C">
        <w:rPr>
          <w:u w:val="single"/>
        </w:rPr>
        <w:t>Příplatek za zastupování</w:t>
      </w:r>
    </w:p>
    <w:p w:rsidR="00FC422E" w:rsidRPr="0000269D" w:rsidRDefault="00FC422E" w:rsidP="00ED4DDD">
      <w:pPr>
        <w:tabs>
          <w:tab w:val="left" w:pos="851"/>
        </w:tabs>
        <w:spacing w:before="120"/>
        <w:ind w:left="709"/>
        <w:jc w:val="both"/>
        <w:rPr>
          <w:rFonts w:eastAsia="Calibri"/>
          <w:lang w:eastAsia="en-US"/>
        </w:rPr>
      </w:pPr>
      <w:r w:rsidRPr="0000269D">
        <w:t>4.27.1</w:t>
      </w:r>
      <w:r w:rsidRPr="0000269D">
        <w:tab/>
      </w:r>
      <w:r w:rsidRPr="0000269D">
        <w:rPr>
          <w:rFonts w:eastAsia="Calibri"/>
          <w:lang w:eastAsia="en-US"/>
        </w:rPr>
        <w:t xml:space="preserve">Hasiči – veliteli družstva zastupujícímu hasiče – velitele směny, staršímu hasiči zastupujícímu hasiče-velitele družstva, železničáři (posunovači) zastupujícímu </w:t>
      </w:r>
      <w:r w:rsidRPr="0000269D">
        <w:rPr>
          <w:rFonts w:eastAsia="Calibri"/>
          <w:lang w:eastAsia="en-US"/>
        </w:rPr>
        <w:lastRenderedPageBreak/>
        <w:t>železničáře (vedoucího posunu), hasiči – veliteli směny, vedoucímu zaměstnanci se smluvní mzdou (v nižší úrovni řízení než je zastupovaný zaměstnanec) a</w:t>
      </w:r>
      <w:r w:rsidR="00014AFE">
        <w:rPr>
          <w:rFonts w:eastAsia="Calibri"/>
          <w:lang w:eastAsia="en-US"/>
        </w:rPr>
        <w:t> </w:t>
      </w:r>
      <w:r w:rsidRPr="0000269D">
        <w:rPr>
          <w:rFonts w:eastAsia="Calibri"/>
          <w:lang w:eastAsia="en-US"/>
        </w:rPr>
        <w:t>TH zaměstnancům, kteří z pověření zaměstnavatele dočasně zastupují v plném rozsahu činnosti vedoucího zaměstnance dočasně nevykonávajícího svou funkci, přísluší příplatek za zastupování.</w:t>
      </w:r>
    </w:p>
    <w:p w:rsidR="00FC422E" w:rsidRPr="00CD5CC0" w:rsidRDefault="00FC422E" w:rsidP="00ED4DDD">
      <w:pPr>
        <w:tabs>
          <w:tab w:val="left" w:pos="851"/>
        </w:tabs>
        <w:spacing w:before="120"/>
        <w:ind w:left="709"/>
        <w:jc w:val="both"/>
        <w:rPr>
          <w:rFonts w:eastAsia="Calibri"/>
          <w:lang w:eastAsia="en-US"/>
        </w:rPr>
      </w:pPr>
      <w:r>
        <w:rPr>
          <w:rFonts w:eastAsia="Calibri"/>
          <w:lang w:eastAsia="en-US"/>
        </w:rPr>
        <w:t>4.27.2</w:t>
      </w:r>
      <w:r>
        <w:rPr>
          <w:rFonts w:eastAsia="Calibri"/>
          <w:lang w:eastAsia="en-US"/>
        </w:rPr>
        <w:tab/>
      </w:r>
      <w:r w:rsidRPr="00CD5CC0">
        <w:rPr>
          <w:rFonts w:eastAsia="Calibri"/>
          <w:lang w:eastAsia="en-US"/>
        </w:rPr>
        <w:t>Příplatek je stanoven ve výši rozdílu mezi základní mzdou zastupovaného a</w:t>
      </w:r>
      <w:r w:rsidR="00014AFE">
        <w:rPr>
          <w:rFonts w:eastAsia="Calibri"/>
          <w:lang w:eastAsia="en-US"/>
        </w:rPr>
        <w:t> </w:t>
      </w:r>
      <w:r w:rsidRPr="00CD5CC0">
        <w:rPr>
          <w:rFonts w:eastAsia="Calibri"/>
          <w:lang w:eastAsia="en-US"/>
        </w:rPr>
        <w:t>zastupujícího zaměstnance. Při zastupování vedoucího zaměstnance se smluvní mzdou se výše příplatku za zastupování stanoví vedoucím útvaru, v jehož podřízenosti je zastupovaný zaměstnanec, po dohodě s vedoucím odboru Personální a PaM, maximálně však do výše rozdílu mezi smluvní mzdou zastupovaného a základní mzdou nebo smluvní mzdou zastupujícího zaměstnance.</w:t>
      </w:r>
    </w:p>
    <w:p w:rsidR="00FC422E" w:rsidRPr="00CD5CC0" w:rsidRDefault="00FC422E" w:rsidP="00ED4DDD">
      <w:pPr>
        <w:tabs>
          <w:tab w:val="left" w:pos="851"/>
        </w:tabs>
        <w:spacing w:before="120"/>
        <w:ind w:left="709"/>
        <w:jc w:val="both"/>
        <w:rPr>
          <w:rFonts w:eastAsia="Calibri"/>
          <w:lang w:eastAsia="en-US"/>
        </w:rPr>
      </w:pPr>
      <w:r>
        <w:rPr>
          <w:rFonts w:eastAsia="Calibri"/>
          <w:lang w:eastAsia="en-US"/>
        </w:rPr>
        <w:t>4.27.3</w:t>
      </w:r>
      <w:r>
        <w:rPr>
          <w:rFonts w:eastAsia="Calibri"/>
          <w:lang w:eastAsia="en-US"/>
        </w:rPr>
        <w:tab/>
      </w:r>
      <w:r w:rsidRPr="00CD5CC0">
        <w:rPr>
          <w:rFonts w:eastAsia="Calibri"/>
          <w:lang w:eastAsia="en-US"/>
        </w:rPr>
        <w:t>Smluvní mzda zastupovaného a základní mzda zastupujícího zaměstnance je přepočtena v hodinovém vyjádření.  Pobídková složka mzdy zastupovaného zaměstnance zastupujícímu zaměstnanci nepřísluší.</w:t>
      </w:r>
    </w:p>
    <w:p w:rsidR="00FC422E" w:rsidRPr="00CD5CC0" w:rsidRDefault="00FC422E" w:rsidP="00ED4DDD">
      <w:pPr>
        <w:tabs>
          <w:tab w:val="left" w:pos="851"/>
        </w:tabs>
        <w:spacing w:before="120"/>
        <w:ind w:left="709"/>
        <w:jc w:val="both"/>
        <w:rPr>
          <w:rFonts w:eastAsia="Calibri"/>
          <w:lang w:eastAsia="en-US"/>
        </w:rPr>
      </w:pPr>
      <w:r>
        <w:rPr>
          <w:rFonts w:eastAsia="Calibri"/>
          <w:lang w:eastAsia="en-US"/>
        </w:rPr>
        <w:t>4.27.4</w:t>
      </w:r>
      <w:r>
        <w:rPr>
          <w:rFonts w:eastAsia="Calibri"/>
          <w:lang w:eastAsia="en-US"/>
        </w:rPr>
        <w:tab/>
      </w:r>
      <w:r w:rsidRPr="00CD5CC0">
        <w:rPr>
          <w:rFonts w:eastAsia="Calibri"/>
          <w:lang w:eastAsia="en-US"/>
        </w:rPr>
        <w:t xml:space="preserve">Je-li zastupována dočasně neobsazená funkce nebo profese uvedená v bodě 4.27.1, stanoví výši příplatku za zastupování vedoucí útvaru, v jehož přímé podřízenosti je dočasně neobsazená funkce nebo profese po dohodě s vedoucím odboru Personální a PaM v souladu s bodem 4.27.2. </w:t>
      </w:r>
    </w:p>
    <w:p w:rsidR="00FC422E" w:rsidRPr="008C66C7" w:rsidRDefault="00FC422E" w:rsidP="00ED4DDD">
      <w:pPr>
        <w:ind w:left="709"/>
        <w:jc w:val="both"/>
        <w:rPr>
          <w:rFonts w:eastAsia="Calibri"/>
          <w:lang w:eastAsia="en-US"/>
        </w:rPr>
      </w:pPr>
    </w:p>
    <w:p w:rsidR="00FC422E" w:rsidRPr="00CD5CC0" w:rsidRDefault="00FC422E" w:rsidP="00ED4DDD">
      <w:pPr>
        <w:tabs>
          <w:tab w:val="left" w:pos="851"/>
        </w:tabs>
        <w:ind w:left="709"/>
        <w:jc w:val="both"/>
        <w:rPr>
          <w:rFonts w:eastAsia="Calibri"/>
          <w:lang w:eastAsia="en-US"/>
        </w:rPr>
      </w:pPr>
      <w:r>
        <w:rPr>
          <w:rFonts w:eastAsia="Calibri"/>
          <w:lang w:eastAsia="en-US"/>
        </w:rPr>
        <w:t>4.27.5</w:t>
      </w:r>
      <w:r>
        <w:rPr>
          <w:rFonts w:eastAsia="Calibri"/>
          <w:lang w:eastAsia="en-US"/>
        </w:rPr>
        <w:tab/>
      </w:r>
      <w:r w:rsidRPr="00CD5CC0">
        <w:rPr>
          <w:rFonts w:eastAsia="Calibri"/>
          <w:lang w:eastAsia="en-US"/>
        </w:rPr>
        <w:t>Návrh s dohodnutou výší příplatku předkládá vedoucí útvaru zastupovaného zaměstnance nebo vedoucí útvaru, v jehož přímé podřízenosti je dočasně neobsazená funkce nebo profese odboru Personální a PaM.</w:t>
      </w:r>
    </w:p>
    <w:p w:rsidR="00FC422E" w:rsidRPr="0000269D" w:rsidRDefault="00FC422E" w:rsidP="00ED4DDD">
      <w:pPr>
        <w:tabs>
          <w:tab w:val="left" w:pos="851"/>
        </w:tabs>
        <w:spacing w:before="120"/>
        <w:ind w:left="709"/>
        <w:jc w:val="both"/>
        <w:rPr>
          <w:rFonts w:eastAsia="Calibri"/>
          <w:lang w:eastAsia="en-US"/>
        </w:rPr>
      </w:pPr>
      <w:r>
        <w:rPr>
          <w:rFonts w:eastAsia="Calibri"/>
          <w:lang w:eastAsia="en-US"/>
        </w:rPr>
        <w:t>4.27.6</w:t>
      </w:r>
      <w:r>
        <w:rPr>
          <w:rFonts w:eastAsia="Calibri"/>
          <w:lang w:eastAsia="en-US"/>
        </w:rPr>
        <w:tab/>
      </w:r>
      <w:r w:rsidRPr="00CD5CC0">
        <w:rPr>
          <w:rFonts w:eastAsia="Calibri"/>
          <w:lang w:eastAsia="en-US"/>
        </w:rPr>
        <w:t>Příplatek za zastupování se neposkytuje vedoucím zaměstnancům v případech, kdy jsou zastupovaný zaměstnanec nebo zastupovaná dočasně neobsazená funkce a</w:t>
      </w:r>
      <w:r w:rsidR="00014AFE">
        <w:rPr>
          <w:rFonts w:eastAsia="Calibri"/>
          <w:lang w:eastAsia="en-US"/>
        </w:rPr>
        <w:t> </w:t>
      </w:r>
      <w:r w:rsidRPr="00CD5CC0">
        <w:rPr>
          <w:rFonts w:eastAsia="Calibri"/>
          <w:lang w:eastAsia="en-US"/>
        </w:rPr>
        <w:t>zastupující zaměstnanec na stejné organizační úrovni.</w:t>
      </w:r>
    </w:p>
    <w:p w:rsidR="00FC422E" w:rsidRPr="00CD5CC0" w:rsidRDefault="00FC422E" w:rsidP="00C47895">
      <w:pPr>
        <w:tabs>
          <w:tab w:val="left" w:pos="851"/>
        </w:tabs>
        <w:spacing w:before="120"/>
        <w:ind w:left="709"/>
        <w:jc w:val="both"/>
      </w:pPr>
      <w:r w:rsidRPr="0000269D">
        <w:t>4.27</w:t>
      </w:r>
      <w:r>
        <w:t>.7</w:t>
      </w:r>
      <w:r>
        <w:tab/>
      </w:r>
      <w:r w:rsidRPr="00CD5CC0">
        <w:t>Příplatek za zastupování se stanoví, s výjimkou zaměstnanců zastupujících vedoucí vozoven, po čtyřech týdnech souvislého zastupování s účinností od prvního dne zastupování, nejdéle však po dobu dvanácti měsíců od prvního dne souvislého zastupování.</w:t>
      </w:r>
    </w:p>
    <w:p w:rsidR="00FC422E" w:rsidRPr="00CD5CC0" w:rsidRDefault="00FC422E" w:rsidP="00ED4DDD">
      <w:pPr>
        <w:tabs>
          <w:tab w:val="left" w:pos="851"/>
        </w:tabs>
        <w:spacing w:before="120"/>
        <w:ind w:left="709"/>
        <w:jc w:val="both"/>
      </w:pPr>
      <w:r>
        <w:t>4.27.8</w:t>
      </w:r>
      <w:r>
        <w:tab/>
      </w:r>
      <w:r w:rsidRPr="00CD5CC0">
        <w:t>Příplatek za zastupování bude poskytován i za zastupování zaměstnance čerpajícího dovolenou.</w:t>
      </w:r>
    </w:p>
    <w:p w:rsidR="00FC422E" w:rsidRPr="00E415B1" w:rsidRDefault="00FC422E" w:rsidP="00ED4DDD">
      <w:pPr>
        <w:tabs>
          <w:tab w:val="left" w:pos="851"/>
        </w:tabs>
        <w:spacing w:before="120"/>
        <w:ind w:left="709"/>
        <w:jc w:val="both"/>
        <w:rPr>
          <w:rFonts w:eastAsia="Calibri"/>
          <w:lang w:eastAsia="en-US"/>
        </w:rPr>
      </w:pPr>
      <w:r w:rsidRPr="00E415B1">
        <w:rPr>
          <w:rFonts w:eastAsia="Calibri"/>
          <w:lang w:eastAsia="en-US"/>
        </w:rPr>
        <w:t>4.27.9</w:t>
      </w:r>
      <w:r w:rsidRPr="00E415B1">
        <w:rPr>
          <w:rFonts w:eastAsia="Calibri"/>
          <w:lang w:eastAsia="en-US"/>
        </w:rPr>
        <w:tab/>
        <w:t>Od roku 2017 přísluší zaměstnanci zastupujícímu vedoucího vozovny souvisle alespoň jeden den příplatek ve výši 80 Kč za každou hodinu zastupování.</w:t>
      </w:r>
    </w:p>
    <w:p w:rsidR="00FC422E" w:rsidRDefault="00FC422E" w:rsidP="00FC422E">
      <w:pPr>
        <w:tabs>
          <w:tab w:val="left" w:pos="851"/>
        </w:tabs>
        <w:spacing w:before="120"/>
        <w:jc w:val="both"/>
        <w:rPr>
          <w:rFonts w:eastAsia="Calibri"/>
          <w:lang w:eastAsia="en-US"/>
        </w:rPr>
      </w:pPr>
    </w:p>
    <w:p w:rsidR="00FC422E" w:rsidRPr="008E532B" w:rsidRDefault="00ED4DDD" w:rsidP="00C47895">
      <w:pPr>
        <w:pStyle w:val="Seznam2"/>
        <w:numPr>
          <w:ilvl w:val="0"/>
          <w:numId w:val="96"/>
        </w:numPr>
        <w:outlineLvl w:val="0"/>
        <w:rPr>
          <w:bCs/>
          <w:u w:val="single"/>
        </w:rPr>
      </w:pPr>
      <w:r>
        <w:rPr>
          <w:bCs/>
          <w:u w:val="single"/>
        </w:rPr>
        <w:t>V b</w:t>
      </w:r>
      <w:r w:rsidR="00FC422E">
        <w:rPr>
          <w:bCs/>
          <w:u w:val="single"/>
        </w:rPr>
        <w:t>od</w:t>
      </w:r>
      <w:r>
        <w:rPr>
          <w:bCs/>
          <w:u w:val="single"/>
        </w:rPr>
        <w:t>u</w:t>
      </w:r>
      <w:r w:rsidR="00FC422E">
        <w:rPr>
          <w:bCs/>
          <w:u w:val="single"/>
        </w:rPr>
        <w:t xml:space="preserve"> 4.28</w:t>
      </w:r>
      <w:r w:rsidR="00FC422E" w:rsidRPr="008E532B">
        <w:rPr>
          <w:bCs/>
          <w:u w:val="single"/>
        </w:rPr>
        <w:t xml:space="preserve"> </w:t>
      </w:r>
      <w:r w:rsidRPr="00467C55">
        <w:rPr>
          <w:bCs/>
          <w:u w:val="single"/>
        </w:rPr>
        <w:t>se stávající text nahrazuje novým textem</w:t>
      </w:r>
      <w:r w:rsidR="00FC422E" w:rsidRPr="008E532B">
        <w:rPr>
          <w:bCs/>
          <w:u w:val="single"/>
        </w:rPr>
        <w:t>:</w:t>
      </w:r>
    </w:p>
    <w:p w:rsidR="00FC422E" w:rsidRPr="004F0F8F" w:rsidRDefault="00FC422E" w:rsidP="00C47895">
      <w:pPr>
        <w:spacing w:before="120"/>
        <w:ind w:left="709"/>
        <w:jc w:val="both"/>
      </w:pPr>
      <w:r w:rsidRPr="004F0F8F">
        <w:t>4.28</w:t>
      </w:r>
      <w:r w:rsidRPr="004F0F8F">
        <w:tab/>
        <w:t>Zaměstnancům bez konkrétního rozvrhu směn přísluší příplatek ve výši 3</w:t>
      </w:r>
      <w:r w:rsidR="00F17798">
        <w:t> </w:t>
      </w:r>
      <w:r w:rsidRPr="004F0F8F">
        <w:t>Kč za každou odpracovanou hodinu.</w:t>
      </w:r>
    </w:p>
    <w:p w:rsidR="00FC422E" w:rsidRDefault="00FC422E" w:rsidP="00FC422E">
      <w:pPr>
        <w:tabs>
          <w:tab w:val="left" w:pos="720"/>
        </w:tabs>
        <w:autoSpaceDE w:val="0"/>
        <w:autoSpaceDN w:val="0"/>
        <w:adjustRightInd w:val="0"/>
        <w:jc w:val="both"/>
        <w:rPr>
          <w:u w:val="single"/>
        </w:rPr>
      </w:pPr>
    </w:p>
    <w:p w:rsidR="00FC422E" w:rsidRPr="0067396D" w:rsidRDefault="00F17798" w:rsidP="00C47895">
      <w:pPr>
        <w:pStyle w:val="Seznam2"/>
        <w:numPr>
          <w:ilvl w:val="0"/>
          <w:numId w:val="96"/>
        </w:numPr>
        <w:outlineLvl w:val="0"/>
        <w:rPr>
          <w:color w:val="000000"/>
          <w:u w:val="single"/>
        </w:rPr>
      </w:pPr>
      <w:r>
        <w:rPr>
          <w:bCs/>
          <w:u w:val="single"/>
        </w:rPr>
        <w:t>Do textu se doplňuje n</w:t>
      </w:r>
      <w:r w:rsidR="00FC422E" w:rsidRPr="00C47895">
        <w:rPr>
          <w:bCs/>
          <w:u w:val="single"/>
        </w:rPr>
        <w:t>ový</w:t>
      </w:r>
      <w:r w:rsidR="00FC422E" w:rsidRPr="00CD5CC0">
        <w:rPr>
          <w:color w:val="000000"/>
          <w:u w:val="single"/>
        </w:rPr>
        <w:t xml:space="preserve"> bod 4.31</w:t>
      </w:r>
      <w:r>
        <w:rPr>
          <w:color w:val="000000"/>
          <w:u w:val="single"/>
        </w:rPr>
        <w:t>:</w:t>
      </w:r>
    </w:p>
    <w:p w:rsidR="00FC422E" w:rsidRPr="00E415B1" w:rsidRDefault="00FC422E" w:rsidP="00C47895">
      <w:pPr>
        <w:spacing w:before="120"/>
        <w:ind w:left="709"/>
        <w:jc w:val="both"/>
      </w:pPr>
      <w:r w:rsidRPr="00E415B1">
        <w:t>4.31</w:t>
      </w:r>
      <w:r w:rsidRPr="00E415B1">
        <w:tab/>
        <w:t>Od roku 2017 přísluší zaměstnancům, kterým bylo svěřeno silniční vozidlo kategorie B1, C, C1 do péče, příplatek ve výši 1 Kč za každou odpracovanou hodinu.</w:t>
      </w:r>
    </w:p>
    <w:p w:rsidR="00FC422E" w:rsidRDefault="00FC422E" w:rsidP="00FC422E">
      <w:pPr>
        <w:pStyle w:val="Seznam2"/>
        <w:tabs>
          <w:tab w:val="num" w:pos="720"/>
        </w:tabs>
        <w:spacing w:before="120"/>
        <w:ind w:left="0" w:firstLine="0"/>
        <w:outlineLvl w:val="0"/>
        <w:rPr>
          <w:bCs/>
          <w:u w:val="single"/>
        </w:rPr>
      </w:pPr>
    </w:p>
    <w:p w:rsidR="00FC422E" w:rsidRPr="001170D7" w:rsidRDefault="00F17798" w:rsidP="00C47895">
      <w:pPr>
        <w:pStyle w:val="Seznam2"/>
        <w:numPr>
          <w:ilvl w:val="0"/>
          <w:numId w:val="96"/>
        </w:numPr>
        <w:outlineLvl w:val="0"/>
        <w:rPr>
          <w:bCs/>
          <w:u w:val="single"/>
        </w:rPr>
      </w:pPr>
      <w:r>
        <w:rPr>
          <w:bCs/>
          <w:u w:val="single"/>
        </w:rPr>
        <w:t>Do textu se doplňuje n</w:t>
      </w:r>
      <w:r w:rsidRPr="003E04A6">
        <w:rPr>
          <w:bCs/>
          <w:u w:val="single"/>
        </w:rPr>
        <w:t>ový</w:t>
      </w:r>
      <w:r w:rsidRPr="00CD5CC0">
        <w:rPr>
          <w:color w:val="000000"/>
          <w:u w:val="single"/>
        </w:rPr>
        <w:t xml:space="preserve"> bod </w:t>
      </w:r>
      <w:r w:rsidR="00FC422E" w:rsidRPr="001170D7">
        <w:rPr>
          <w:bCs/>
          <w:u w:val="single"/>
        </w:rPr>
        <w:t>4.32</w:t>
      </w:r>
      <w:r>
        <w:rPr>
          <w:bCs/>
          <w:u w:val="single"/>
        </w:rPr>
        <w:t>:</w:t>
      </w:r>
    </w:p>
    <w:p w:rsidR="00FC422E" w:rsidRDefault="00FC422E" w:rsidP="00C47895">
      <w:pPr>
        <w:tabs>
          <w:tab w:val="left" w:pos="851"/>
        </w:tabs>
        <w:spacing w:before="120"/>
        <w:ind w:left="709"/>
        <w:jc w:val="both"/>
        <w:rPr>
          <w:rFonts w:eastAsia="Calibri"/>
          <w:lang w:eastAsia="en-US"/>
        </w:rPr>
      </w:pPr>
      <w:r w:rsidRPr="00AE776D">
        <w:rPr>
          <w:rFonts w:eastAsia="Calibri"/>
          <w:lang w:eastAsia="en-US"/>
        </w:rPr>
        <w:lastRenderedPageBreak/>
        <w:t>4.32</w:t>
      </w:r>
      <w:r w:rsidRPr="00AE776D">
        <w:rPr>
          <w:rFonts w:eastAsia="Calibri"/>
          <w:b/>
          <w:lang w:eastAsia="en-US"/>
        </w:rPr>
        <w:tab/>
      </w:r>
      <w:r w:rsidRPr="00AE776D">
        <w:rPr>
          <w:rFonts w:eastAsia="Calibri"/>
          <w:lang w:eastAsia="en-US"/>
        </w:rPr>
        <w:t>Od roku 2017 přísluší zaměstnancům při výkonu práce na autobusu vybaveném cyklonosičem a povolenou přepravou kol příplatek ve výši 10,- Kč za každou odpracovanou hodinu.</w:t>
      </w:r>
    </w:p>
    <w:p w:rsidR="00F17798" w:rsidRDefault="00F17798" w:rsidP="00C47895">
      <w:pPr>
        <w:tabs>
          <w:tab w:val="left" w:pos="851"/>
        </w:tabs>
        <w:spacing w:before="120"/>
        <w:ind w:left="709"/>
        <w:jc w:val="both"/>
        <w:rPr>
          <w:rFonts w:eastAsia="Calibri"/>
          <w:lang w:eastAsia="en-US"/>
        </w:rPr>
      </w:pPr>
    </w:p>
    <w:p w:rsidR="00FC422E" w:rsidRPr="00DB18AF" w:rsidRDefault="00F17798" w:rsidP="00C47895">
      <w:pPr>
        <w:pStyle w:val="Seznam2"/>
        <w:numPr>
          <w:ilvl w:val="0"/>
          <w:numId w:val="96"/>
        </w:numPr>
        <w:outlineLvl w:val="0"/>
        <w:rPr>
          <w:rFonts w:eastAsia="Calibri"/>
          <w:b/>
          <w:u w:val="single"/>
          <w:lang w:eastAsia="en-US"/>
        </w:rPr>
      </w:pPr>
      <w:r>
        <w:rPr>
          <w:bCs/>
          <w:u w:val="single"/>
        </w:rPr>
        <w:t>Do textu se doplňuje n</w:t>
      </w:r>
      <w:r w:rsidRPr="003E04A6">
        <w:rPr>
          <w:bCs/>
          <w:u w:val="single"/>
        </w:rPr>
        <w:t>ový</w:t>
      </w:r>
      <w:r w:rsidRPr="00CD5CC0">
        <w:rPr>
          <w:color w:val="000000"/>
          <w:u w:val="single"/>
        </w:rPr>
        <w:t xml:space="preserve"> bod </w:t>
      </w:r>
      <w:r w:rsidR="00FC422E" w:rsidRPr="00DB18AF">
        <w:rPr>
          <w:rFonts w:eastAsia="Calibri"/>
          <w:u w:val="single"/>
          <w:lang w:eastAsia="en-US"/>
        </w:rPr>
        <w:t>4.33</w:t>
      </w:r>
      <w:r>
        <w:rPr>
          <w:rFonts w:eastAsia="Calibri"/>
          <w:u w:val="single"/>
          <w:lang w:eastAsia="en-US"/>
        </w:rPr>
        <w:t>:</w:t>
      </w:r>
    </w:p>
    <w:p w:rsidR="00FC422E" w:rsidRPr="00DB18AF" w:rsidRDefault="00FC422E" w:rsidP="00C47895">
      <w:pPr>
        <w:tabs>
          <w:tab w:val="left" w:pos="851"/>
        </w:tabs>
        <w:spacing w:before="120"/>
        <w:ind w:left="709"/>
        <w:jc w:val="both"/>
        <w:rPr>
          <w:rFonts w:eastAsia="Calibri"/>
          <w:b/>
          <w:u w:val="single"/>
          <w:lang w:eastAsia="en-US"/>
        </w:rPr>
      </w:pPr>
      <w:r w:rsidRPr="00DB18AF">
        <w:t>4.33</w:t>
      </w:r>
      <w:r w:rsidRPr="00DB18AF">
        <w:tab/>
        <w:t xml:space="preserve">Zaměstnancům v pracovním poměru, kterým z rozpisu směn vyplyne v provozním dnu pracovní </w:t>
      </w:r>
      <w:r w:rsidRPr="00C47895">
        <w:rPr>
          <w:rFonts w:eastAsia="Calibri"/>
          <w:lang w:eastAsia="en-US"/>
        </w:rPr>
        <w:t>doba</w:t>
      </w:r>
      <w:r w:rsidRPr="00DB18AF">
        <w:t xml:space="preserve"> rozdělená do více částí, přísluší za každou hodinu od zahájení výkonu práce do konce výkonu práce příplatek ve výši 3 Kč.</w:t>
      </w:r>
    </w:p>
    <w:p w:rsidR="00FC422E" w:rsidRDefault="00FC422E" w:rsidP="00FC422E">
      <w:pPr>
        <w:pStyle w:val="Seznam2"/>
        <w:ind w:left="0" w:firstLine="0"/>
        <w:outlineLvl w:val="0"/>
        <w:rPr>
          <w:bCs/>
        </w:rPr>
      </w:pPr>
    </w:p>
    <w:p w:rsidR="00FC422E" w:rsidRPr="00C67C99" w:rsidRDefault="00F17798" w:rsidP="00C47895">
      <w:pPr>
        <w:pStyle w:val="Seznam2"/>
        <w:numPr>
          <w:ilvl w:val="0"/>
          <w:numId w:val="96"/>
        </w:numPr>
        <w:outlineLvl w:val="0"/>
        <w:rPr>
          <w:bCs/>
          <w:u w:val="single"/>
        </w:rPr>
      </w:pPr>
      <w:r>
        <w:rPr>
          <w:bCs/>
          <w:u w:val="single"/>
        </w:rPr>
        <w:t>V b</w:t>
      </w:r>
      <w:r w:rsidR="00FC422E" w:rsidRPr="00C67C99">
        <w:rPr>
          <w:bCs/>
          <w:u w:val="single"/>
        </w:rPr>
        <w:t>od</w:t>
      </w:r>
      <w:r>
        <w:rPr>
          <w:bCs/>
          <w:u w:val="single"/>
        </w:rPr>
        <w:t>u</w:t>
      </w:r>
      <w:r w:rsidR="00FC422E" w:rsidRPr="00C67C99">
        <w:rPr>
          <w:bCs/>
          <w:u w:val="single"/>
        </w:rPr>
        <w:t xml:space="preserve"> 5.1.4 </w:t>
      </w:r>
      <w:r w:rsidRPr="00467C55">
        <w:rPr>
          <w:bCs/>
          <w:u w:val="single"/>
        </w:rPr>
        <w:t>se stávající text nahrazuje novým textem</w:t>
      </w:r>
      <w:r w:rsidR="00FC422E" w:rsidRPr="00C67C99">
        <w:rPr>
          <w:bCs/>
          <w:u w:val="single"/>
        </w:rPr>
        <w:t>:</w:t>
      </w:r>
    </w:p>
    <w:p w:rsidR="00FC422E" w:rsidRPr="00C67C99" w:rsidRDefault="00FC422E" w:rsidP="00C47895">
      <w:pPr>
        <w:pStyle w:val="Zkladntext2"/>
        <w:numPr>
          <w:ilvl w:val="2"/>
          <w:numId w:val="98"/>
        </w:numPr>
        <w:spacing w:before="120"/>
        <w:rPr>
          <w:color w:val="auto"/>
        </w:rPr>
      </w:pPr>
      <w:r w:rsidRPr="00C67C99">
        <w:rPr>
          <w:color w:val="auto"/>
        </w:rPr>
        <w:t>Postup při rozdělování kolektivních výkonnostních odměn</w:t>
      </w:r>
    </w:p>
    <w:p w:rsidR="00FC422E" w:rsidRPr="00C67C99" w:rsidRDefault="00FC422E" w:rsidP="00C47895">
      <w:pPr>
        <w:tabs>
          <w:tab w:val="left" w:pos="851"/>
        </w:tabs>
        <w:spacing w:before="120"/>
        <w:ind w:left="709"/>
        <w:jc w:val="both"/>
      </w:pPr>
      <w:r w:rsidRPr="00C67C99">
        <w:t>Individuální podíl z kolektivní výkonnostní odměny se vyplácí měsíčně každému zaměstnanci v plné výši, v souladu s bodem 5.1.3 písm. a), pokud nenastane důvod k nepřiznání kolektivní výkonnostní odměny, příp. její části.</w:t>
      </w:r>
    </w:p>
    <w:p w:rsidR="00FC422E" w:rsidRPr="00C67C99" w:rsidRDefault="00FC422E" w:rsidP="00C47895">
      <w:pPr>
        <w:tabs>
          <w:tab w:val="left" w:pos="851"/>
        </w:tabs>
        <w:spacing w:before="120"/>
        <w:ind w:left="709"/>
        <w:jc w:val="both"/>
      </w:pPr>
      <w:r w:rsidRPr="00C67C99">
        <w:t>Důvodem k nepřiznání kolektivní výkonnostní odměny, příp. její části, může být závada ve výkonu práce nebo porušení předpisů a povinností vztahujících se k vykonávané práci zaměstnancem. Pokud je důvodem nepřiznání kolektivní výkonnostní odměny skutečnost vyplývající z podaného služebního hlášení, může být nepřiznána kolektivní výkonnostní odměna až po ukončení vyřízení služebního hlášení v souladu s provozním předpisem O 7.</w:t>
      </w:r>
    </w:p>
    <w:p w:rsidR="00FC422E" w:rsidRPr="00C67C99" w:rsidRDefault="00FC422E" w:rsidP="00C47895">
      <w:pPr>
        <w:tabs>
          <w:tab w:val="left" w:pos="851"/>
        </w:tabs>
        <w:spacing w:before="120"/>
        <w:ind w:left="709"/>
        <w:jc w:val="both"/>
      </w:pPr>
      <w:r w:rsidRPr="00C67C99">
        <w:t>Nastane-li důvod k nepřiznání kolektivní výkonnostní odměny, příp. její části, vedoucí zaměstnanec může zaměstnanci kolektivní výkonnostní odměnu, příp. její část, nepřiznat. Přitom se bere v úvahu míra a závažnost závady ve výkonu práce nebo porušení předpisů a povinností vztahujících se k vykonávané práci. Vedoucí zaměstnanec je povinen s nepřiznáním kolektivní výkonnostní odměny, příp. její části, zaměstnance bez zbytečného odkladu předem seznámit a toto nepřiznání je povinen zdůvodnit. Na vyžádání zaměstnance je vedoucí zaměstnanec povinen důvod nepřiznání kolektivní výkonnostní odměny, příp. její části, sdělit zaměstnanci písemně.</w:t>
      </w:r>
    </w:p>
    <w:p w:rsidR="00FC422E" w:rsidRPr="00C67C99" w:rsidRDefault="00FC422E" w:rsidP="00C47895">
      <w:pPr>
        <w:tabs>
          <w:tab w:val="left" w:pos="851"/>
        </w:tabs>
        <w:spacing w:before="120"/>
        <w:ind w:left="709"/>
        <w:jc w:val="both"/>
      </w:pPr>
      <w:r w:rsidRPr="00C67C99">
        <w:t xml:space="preserve">V případě, že zaměstnanec nesouhlasí s nepřiznáním kolektivní výkonnostní odměny, příp. její části, oznámí tuto skutečnost bez zbytečného odkladu vedoucímu zaměstnanci a dále postupuje ve smyslu kapitoly 8 KS Stížnosti a spory, nedojde-li k vyřešení při přímém jednání mezi vedoucím zaměstnancem a podřízeným zaměstnancem. </w:t>
      </w:r>
      <w:r w:rsidRPr="00C67C99">
        <w:rPr>
          <w:b/>
        </w:rPr>
        <w:t>Nepřiznanou část kolektivní výkonnostní odměny potom nelze přerozdělit</w:t>
      </w:r>
      <w:r w:rsidRPr="00C67C99">
        <w:t xml:space="preserve"> ostatním zaměstnancům kolektivu, je vázána v příslušném kolektivu do doby vyřešení stížnosti v souladu s kapitolou 8 KS Stížnosti a spory.</w:t>
      </w:r>
    </w:p>
    <w:p w:rsidR="00FC422E" w:rsidRPr="00C67C99" w:rsidRDefault="00FC422E" w:rsidP="00C47895">
      <w:pPr>
        <w:tabs>
          <w:tab w:val="left" w:pos="851"/>
        </w:tabs>
        <w:spacing w:before="120"/>
        <w:ind w:left="709"/>
        <w:jc w:val="both"/>
      </w:pPr>
      <w:r w:rsidRPr="00C67C99">
        <w:t>Kolektivní výkonnostní odměny v kolektivu nelze plně přerozdělit ostatním zaměstnancům kolektivu také v tom případě, kdy k závadě ve výkonu práce nebo porušení předpisů a povinností vztahujících se k vykonávané práci dojde na konci kalendářního měsíce a vedoucí zaměstnanec s tímto opatřením nemůže seznámit zaměstnance před odesláním podkladů k rozdělení kolektivních výkonnostních odměn ke zpracování mzdy. Kolektivní výkonnostní odměnu lze plně přerozdělit až po vyřešení důvodů pro nepřiznání kolektivní výkonnostní odměny v souladu s tímto bodem.</w:t>
      </w:r>
    </w:p>
    <w:p w:rsidR="00FC422E" w:rsidRPr="008C66C7" w:rsidRDefault="00FC422E" w:rsidP="00C47895">
      <w:pPr>
        <w:tabs>
          <w:tab w:val="left" w:pos="851"/>
        </w:tabs>
        <w:spacing w:before="120"/>
        <w:ind w:left="709"/>
        <w:jc w:val="both"/>
      </w:pPr>
      <w:r w:rsidRPr="00C67C99">
        <w:lastRenderedPageBreak/>
        <w:t>Odborové organizace, příp. jejich pověřené organizační jednotky, se mohou s vedoucími organizačních jednotek DP, příp. provozoven, dohodnout na specifických pravidlech.</w:t>
      </w:r>
    </w:p>
    <w:p w:rsidR="00FC422E" w:rsidRDefault="00FC422E" w:rsidP="00FC422E">
      <w:pPr>
        <w:rPr>
          <w:b/>
        </w:rPr>
      </w:pPr>
    </w:p>
    <w:p w:rsidR="00FC422E" w:rsidRDefault="00F17798" w:rsidP="00C47895">
      <w:pPr>
        <w:pStyle w:val="Seznam2"/>
        <w:keepNext/>
        <w:numPr>
          <w:ilvl w:val="0"/>
          <w:numId w:val="96"/>
        </w:numPr>
        <w:ind w:left="782" w:hanging="357"/>
        <w:outlineLvl w:val="0"/>
        <w:rPr>
          <w:bCs/>
          <w:u w:val="single"/>
        </w:rPr>
      </w:pPr>
      <w:r>
        <w:rPr>
          <w:bCs/>
          <w:u w:val="single"/>
        </w:rPr>
        <w:t>V b</w:t>
      </w:r>
      <w:r w:rsidR="00FC422E">
        <w:rPr>
          <w:bCs/>
          <w:u w:val="single"/>
        </w:rPr>
        <w:t>od</w:t>
      </w:r>
      <w:r>
        <w:rPr>
          <w:bCs/>
          <w:u w:val="single"/>
        </w:rPr>
        <w:t>u</w:t>
      </w:r>
      <w:r w:rsidR="00FC422E">
        <w:rPr>
          <w:bCs/>
          <w:u w:val="single"/>
        </w:rPr>
        <w:t xml:space="preserve"> 5.2</w:t>
      </w:r>
      <w:r w:rsidR="00FC422E" w:rsidRPr="008E532B">
        <w:rPr>
          <w:bCs/>
          <w:u w:val="single"/>
        </w:rPr>
        <w:t xml:space="preserve"> </w:t>
      </w:r>
      <w:r w:rsidRPr="00467C55">
        <w:rPr>
          <w:bCs/>
          <w:u w:val="single"/>
        </w:rPr>
        <w:t>se stávající text nahrazuje novým textem</w:t>
      </w:r>
      <w:r w:rsidR="00FC422E" w:rsidRPr="008E532B">
        <w:rPr>
          <w:bCs/>
          <w:u w:val="single"/>
        </w:rPr>
        <w:t>:</w:t>
      </w:r>
    </w:p>
    <w:p w:rsidR="00FC422E" w:rsidRPr="008E532B" w:rsidRDefault="00FC422E" w:rsidP="00C47895">
      <w:pPr>
        <w:pStyle w:val="Seznam2"/>
        <w:keepNext/>
        <w:tabs>
          <w:tab w:val="num" w:pos="720"/>
        </w:tabs>
        <w:ind w:left="0" w:firstLine="0"/>
        <w:outlineLvl w:val="0"/>
        <w:rPr>
          <w:bCs/>
          <w:u w:val="single"/>
        </w:rPr>
      </w:pPr>
    </w:p>
    <w:p w:rsidR="00FC422E" w:rsidRDefault="00F17798" w:rsidP="00C47895">
      <w:pPr>
        <w:tabs>
          <w:tab w:val="left" w:pos="851"/>
        </w:tabs>
        <w:spacing w:before="120"/>
        <w:ind w:left="709"/>
        <w:jc w:val="both"/>
        <w:outlineLvl w:val="0"/>
        <w:rPr>
          <w:bCs/>
          <w:u w:val="single"/>
        </w:rPr>
      </w:pPr>
      <w:r>
        <w:rPr>
          <w:bCs/>
        </w:rPr>
        <w:t>5.2</w:t>
      </w:r>
      <w:r>
        <w:rPr>
          <w:bCs/>
        </w:rPr>
        <w:tab/>
      </w:r>
      <w:r w:rsidR="00FC422E" w:rsidRPr="00E63374">
        <w:rPr>
          <w:bCs/>
          <w:u w:val="single"/>
        </w:rPr>
        <w:t xml:space="preserve">Prémie </w:t>
      </w:r>
      <w:r w:rsidR="00FC422E" w:rsidRPr="00E63374">
        <w:rPr>
          <w:u w:val="single"/>
        </w:rPr>
        <w:t>za</w:t>
      </w:r>
      <w:r w:rsidR="00FC422E" w:rsidRPr="00E63374">
        <w:rPr>
          <w:bCs/>
          <w:u w:val="single"/>
        </w:rPr>
        <w:t xml:space="preserve"> </w:t>
      </w:r>
      <w:r w:rsidR="00FC422E" w:rsidRPr="00E63374">
        <w:rPr>
          <w:u w:val="single"/>
        </w:rPr>
        <w:t>pracovní výkonnost</w:t>
      </w:r>
    </w:p>
    <w:p w:rsidR="00FC422E" w:rsidRPr="00DB18AF" w:rsidRDefault="00FC422E" w:rsidP="00F17798">
      <w:pPr>
        <w:tabs>
          <w:tab w:val="left" w:pos="851"/>
        </w:tabs>
        <w:spacing w:before="240"/>
        <w:ind w:left="709"/>
        <w:jc w:val="both"/>
        <w:outlineLvl w:val="0"/>
        <w:rPr>
          <w:bCs/>
          <w:u w:val="single"/>
        </w:rPr>
      </w:pPr>
      <w:r w:rsidRPr="00E63374">
        <w:t>Zaměstnancům TH, kteří provádějí přepravní kontrolu, jsou poskytovány prémie za pracovní výkonnost.</w:t>
      </w:r>
    </w:p>
    <w:p w:rsidR="00FC422E" w:rsidRPr="00E63374" w:rsidRDefault="00FC422E" w:rsidP="00F17798">
      <w:pPr>
        <w:spacing w:before="120" w:after="120"/>
        <w:ind w:left="709"/>
        <w:jc w:val="both"/>
      </w:pPr>
      <w:r w:rsidRPr="00E63374">
        <w:t>Její výše z každé přirážky uložené cestujícímu se stanovuje takto:</w:t>
      </w:r>
    </w:p>
    <w:tbl>
      <w:tblPr>
        <w:tblW w:w="10057" w:type="dxa"/>
        <w:tblInd w:w="-9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2077"/>
        <w:gridCol w:w="7980"/>
      </w:tblGrid>
      <w:tr w:rsidR="00F17798" w:rsidRPr="00365612" w:rsidTr="00D84B79">
        <w:tc>
          <w:tcPr>
            <w:tcW w:w="20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422E" w:rsidRPr="00365612" w:rsidRDefault="00FC422E" w:rsidP="00F17798">
            <w:pPr>
              <w:ind w:left="709"/>
              <w:jc w:val="center"/>
            </w:pPr>
            <w:r w:rsidRPr="00365612">
              <w:t>100 Kč</w:t>
            </w:r>
          </w:p>
        </w:tc>
        <w:tc>
          <w:tcPr>
            <w:tcW w:w="79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C422E" w:rsidRPr="00365612" w:rsidRDefault="00FC422E" w:rsidP="00F17798">
            <w:pPr>
              <w:ind w:left="709"/>
              <w:jc w:val="both"/>
            </w:pPr>
            <w:r w:rsidRPr="00365612">
              <w:t xml:space="preserve">z každé snížené přirážky, uložené v souladu s platnými normami cestujícímu, který se neprokázal platným jízdným dokladem, zaplacené v hotovosti na místě </w:t>
            </w:r>
          </w:p>
        </w:tc>
      </w:tr>
      <w:tr w:rsidR="00F17798" w:rsidRPr="00365612" w:rsidTr="00D84B79">
        <w:tc>
          <w:tcPr>
            <w:tcW w:w="20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422E" w:rsidRPr="00365612" w:rsidRDefault="00FC422E" w:rsidP="00F17798">
            <w:pPr>
              <w:ind w:left="709"/>
              <w:jc w:val="center"/>
            </w:pPr>
            <w:r w:rsidRPr="00365612">
              <w:t>125 Kč</w:t>
            </w:r>
          </w:p>
        </w:tc>
        <w:tc>
          <w:tcPr>
            <w:tcW w:w="79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C422E" w:rsidRPr="00365612" w:rsidRDefault="00FC422E" w:rsidP="00F17798">
            <w:pPr>
              <w:ind w:left="709"/>
              <w:jc w:val="both"/>
            </w:pPr>
            <w:r w:rsidRPr="00365612">
              <w:t>z každé přirážky na základě podaného Zápisu o provedené přepravní kontrole (dále jen „ZOPPK“), uložené v souladu s platnými normami cestujícímu, který se neprokázal platným jízdním dokladem a zaplacené do 15 kalendářních dnů od uložení</w:t>
            </w:r>
          </w:p>
        </w:tc>
      </w:tr>
      <w:tr w:rsidR="00F17798" w:rsidRPr="00365612" w:rsidTr="00D84B79">
        <w:tc>
          <w:tcPr>
            <w:tcW w:w="20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422E" w:rsidRPr="00365612" w:rsidRDefault="00FC422E" w:rsidP="00F17798">
            <w:pPr>
              <w:ind w:left="709"/>
              <w:jc w:val="center"/>
            </w:pPr>
            <w:r w:rsidRPr="00365612">
              <w:t>40 Kč</w:t>
            </w:r>
          </w:p>
        </w:tc>
        <w:tc>
          <w:tcPr>
            <w:tcW w:w="79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C422E" w:rsidRPr="00365612" w:rsidRDefault="00FC422E" w:rsidP="00F17798">
            <w:pPr>
              <w:ind w:left="709"/>
              <w:jc w:val="both"/>
            </w:pPr>
            <w:r w:rsidRPr="00365612">
              <w:t xml:space="preserve">z každé přirážky na základě podaného ZOPPK, uložené v souladu s platnými normami cestujícímu, který se neprokázal platným jízdním dokladem nezaplacené do 15 kalendářního dne od uložení </w:t>
            </w:r>
          </w:p>
        </w:tc>
      </w:tr>
      <w:tr w:rsidR="00F17798" w:rsidRPr="00365612" w:rsidTr="00D84B79">
        <w:tc>
          <w:tcPr>
            <w:tcW w:w="20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422E" w:rsidRPr="00365612" w:rsidRDefault="00FC422E" w:rsidP="00F17798">
            <w:pPr>
              <w:ind w:left="709"/>
              <w:jc w:val="center"/>
            </w:pPr>
            <w:r w:rsidRPr="00365612">
              <w:t>60 Kč</w:t>
            </w:r>
          </w:p>
        </w:tc>
        <w:tc>
          <w:tcPr>
            <w:tcW w:w="79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C422E" w:rsidRPr="00365612" w:rsidRDefault="00FC422E" w:rsidP="00F17798">
            <w:pPr>
              <w:ind w:left="709"/>
              <w:jc w:val="both"/>
            </w:pPr>
            <w:r w:rsidRPr="00365612">
              <w:t>z každé přirážky uložené v souladu s platnými normami cestujícímu, který porušil přepravní podmínky</w:t>
            </w:r>
          </w:p>
        </w:tc>
      </w:tr>
      <w:tr w:rsidR="00F17798" w:rsidRPr="00365612" w:rsidTr="00D84B79">
        <w:tc>
          <w:tcPr>
            <w:tcW w:w="20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FC422E" w:rsidRPr="00365612" w:rsidRDefault="00FC422E" w:rsidP="00F17798">
            <w:pPr>
              <w:ind w:left="709"/>
              <w:jc w:val="center"/>
            </w:pPr>
            <w:r w:rsidRPr="00365612">
              <w:t>15 Kč</w:t>
            </w:r>
          </w:p>
        </w:tc>
        <w:tc>
          <w:tcPr>
            <w:tcW w:w="798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FC422E" w:rsidRPr="00365612" w:rsidRDefault="00FC422E" w:rsidP="00F17798">
            <w:pPr>
              <w:ind w:left="709"/>
              <w:jc w:val="both"/>
            </w:pPr>
            <w:r w:rsidRPr="00365612">
              <w:t>z každé přirážky, uložené v souladu s platnými normami cestujícímu, který se neprokázal platným jízdním dokladem za přepravné</w:t>
            </w:r>
          </w:p>
        </w:tc>
      </w:tr>
    </w:tbl>
    <w:p w:rsidR="00FC422E" w:rsidRPr="00DB18AF" w:rsidRDefault="00FC422E" w:rsidP="00F17798">
      <w:pPr>
        <w:spacing w:before="120"/>
        <w:ind w:left="709"/>
        <w:jc w:val="both"/>
        <w:rPr>
          <w:rFonts w:eastAsia="Calibri"/>
          <w:lang w:eastAsia="en-US"/>
        </w:rPr>
      </w:pPr>
      <w:r w:rsidRPr="00DB18AF">
        <w:rPr>
          <w:rFonts w:eastAsia="Calibri"/>
          <w:lang w:eastAsia="en-US"/>
        </w:rPr>
        <w:t>O případné změně bodu bude možno jednat na návrh jedné ze smluvních stran.</w:t>
      </w:r>
    </w:p>
    <w:p w:rsidR="00FC422E" w:rsidRDefault="00FC422E" w:rsidP="00FC422E">
      <w:pPr>
        <w:rPr>
          <w:b/>
        </w:rPr>
      </w:pPr>
    </w:p>
    <w:p w:rsidR="00991FD2" w:rsidRPr="00B2776C" w:rsidRDefault="00991FD2" w:rsidP="00991FD2">
      <w:pPr>
        <w:numPr>
          <w:ilvl w:val="0"/>
          <w:numId w:val="97"/>
        </w:numPr>
        <w:spacing w:before="240"/>
        <w:ind w:left="426" w:hanging="426"/>
        <w:jc w:val="both"/>
      </w:pPr>
      <w:r w:rsidRPr="00467C55">
        <w:rPr>
          <w:b/>
        </w:rPr>
        <w:t>V</w:t>
      </w:r>
      <w:r>
        <w:rPr>
          <w:b/>
        </w:rPr>
        <w:t> nadpisu Části II</w:t>
      </w:r>
      <w:r w:rsidRPr="00467C55">
        <w:rPr>
          <w:b/>
        </w:rPr>
        <w:t xml:space="preserve"> se stávající </w:t>
      </w:r>
      <w:r>
        <w:rPr>
          <w:b/>
        </w:rPr>
        <w:t>text nahrazuje novým textem</w:t>
      </w:r>
      <w:r w:rsidRPr="00467C55">
        <w:rPr>
          <w:b/>
        </w:rPr>
        <w:t>:</w:t>
      </w:r>
    </w:p>
    <w:p w:rsidR="00FC422E" w:rsidRPr="0000269D" w:rsidRDefault="00FC422E" w:rsidP="00C47895">
      <w:pPr>
        <w:keepNext/>
        <w:spacing w:before="240" w:after="60"/>
        <w:ind w:left="426"/>
        <w:jc w:val="both"/>
        <w:outlineLvl w:val="1"/>
        <w:rPr>
          <w:b/>
          <w:bCs/>
          <w:iCs/>
          <w:sz w:val="28"/>
          <w:szCs w:val="28"/>
        </w:rPr>
      </w:pPr>
      <w:r w:rsidRPr="000C789F">
        <w:rPr>
          <w:b/>
          <w:bCs/>
          <w:iCs/>
          <w:sz w:val="28"/>
          <w:szCs w:val="28"/>
        </w:rPr>
        <w:t>Část II - Seznam prací konaných ve ztíženém pracovním prostředí a</w:t>
      </w:r>
      <w:r w:rsidR="00014AFE">
        <w:rPr>
          <w:b/>
          <w:bCs/>
          <w:iCs/>
          <w:sz w:val="28"/>
          <w:szCs w:val="28"/>
        </w:rPr>
        <w:t> </w:t>
      </w:r>
      <w:r w:rsidRPr="000C789F">
        <w:rPr>
          <w:b/>
          <w:bCs/>
          <w:iCs/>
          <w:sz w:val="28"/>
          <w:szCs w:val="28"/>
        </w:rPr>
        <w:t>obtížných pracovních podmínkách</w:t>
      </w:r>
      <w:r w:rsidRPr="0000269D">
        <w:rPr>
          <w:b/>
          <w:bCs/>
          <w:iCs/>
          <w:sz w:val="28"/>
          <w:szCs w:val="28"/>
        </w:rPr>
        <w:t xml:space="preserve"> </w:t>
      </w:r>
    </w:p>
    <w:p w:rsidR="003D086B" w:rsidRDefault="003D086B" w:rsidP="00287280"/>
    <w:p w:rsidR="00190AD6" w:rsidRDefault="00190AD6" w:rsidP="00287280"/>
    <w:p w:rsidR="00190AD6" w:rsidRPr="00467C55" w:rsidRDefault="00190AD6" w:rsidP="00190AD6">
      <w:pPr>
        <w:jc w:val="center"/>
        <w:rPr>
          <w:b/>
        </w:rPr>
      </w:pPr>
      <w:r w:rsidRPr="00467C55">
        <w:rPr>
          <w:b/>
        </w:rPr>
        <w:t>I</w:t>
      </w:r>
      <w:r>
        <w:rPr>
          <w:b/>
        </w:rPr>
        <w:t>II</w:t>
      </w:r>
      <w:r w:rsidRPr="00467C55">
        <w:rPr>
          <w:b/>
        </w:rPr>
        <w:t>. Z</w:t>
      </w:r>
      <w:r w:rsidR="005022A5">
        <w:rPr>
          <w:b/>
        </w:rPr>
        <w:t>ÁVĚREČNÁ USTANOVENÍ</w:t>
      </w:r>
    </w:p>
    <w:p w:rsidR="00CA11EE" w:rsidRDefault="00991FD2" w:rsidP="00C47895">
      <w:pPr>
        <w:numPr>
          <w:ilvl w:val="3"/>
          <w:numId w:val="82"/>
        </w:numPr>
        <w:tabs>
          <w:tab w:val="clear" w:pos="2517"/>
        </w:tabs>
        <w:spacing w:before="240"/>
        <w:ind w:left="567" w:hanging="567"/>
        <w:jc w:val="both"/>
      </w:pPr>
      <w:r w:rsidRPr="006F6FF9">
        <w:t>Tento</w:t>
      </w:r>
      <w:r w:rsidRPr="00B77190">
        <w:t xml:space="preserve"> Dodatek</w:t>
      </w:r>
      <w:r>
        <w:t xml:space="preserve"> č. 1 </w:t>
      </w:r>
      <w:r w:rsidRPr="00B77190">
        <w:t xml:space="preserve">KS pro období 2016 – 2017 </w:t>
      </w:r>
      <w:r>
        <w:t xml:space="preserve">nabývá platnosti dnem jeho podpisu a účinnosti dnem 1. ledna 2017 a prodlužuje účinnost </w:t>
      </w:r>
      <w:r w:rsidRPr="00B77190">
        <w:t>KS pro období 2016 – 2017</w:t>
      </w:r>
      <w:r>
        <w:t xml:space="preserve"> do 31. prosince 2020.</w:t>
      </w:r>
    </w:p>
    <w:p w:rsidR="00991FD2" w:rsidRDefault="00991FD2" w:rsidP="00C47895">
      <w:pPr>
        <w:numPr>
          <w:ilvl w:val="3"/>
          <w:numId w:val="82"/>
        </w:numPr>
        <w:tabs>
          <w:tab w:val="clear" w:pos="2517"/>
        </w:tabs>
        <w:spacing w:before="240"/>
        <w:ind w:left="567" w:hanging="567"/>
        <w:jc w:val="both"/>
      </w:pPr>
      <w:r w:rsidRPr="006F6FF9">
        <w:t>Tento</w:t>
      </w:r>
      <w:r w:rsidRPr="00B77190">
        <w:t xml:space="preserve"> Dodatek</w:t>
      </w:r>
      <w:r>
        <w:t xml:space="preserve"> č. 1 </w:t>
      </w:r>
      <w:r w:rsidRPr="00B77190">
        <w:t>KS pro období 2016 – 2017 je vyhotoven ve 26 originálech v tomto rozdělení: 1x člen představenstva, jemuž byla svěřena pozice personálního ředitele, 1x</w:t>
      </w:r>
      <w:r>
        <w:t> </w:t>
      </w:r>
      <w:r w:rsidRPr="00B77190">
        <w:t>900200 – odbor Právní, 1x 400220 – odd. Speciální analýzy, 23x zástupci odborových organizací.</w:t>
      </w:r>
    </w:p>
    <w:p w:rsidR="006B053C" w:rsidRDefault="006B053C" w:rsidP="00F9107D"/>
    <w:p w:rsidR="00A43A5E" w:rsidRPr="00502224" w:rsidRDefault="00774F93" w:rsidP="00970F26">
      <w:pPr>
        <w:jc w:val="both"/>
        <w:rPr>
          <w:b/>
        </w:rPr>
      </w:pPr>
      <w:r w:rsidRPr="00B2776C">
        <w:t>V Praze dne</w:t>
      </w:r>
      <w:r w:rsidR="002A58AC" w:rsidRPr="00B2776C">
        <w:t xml:space="preserve"> </w:t>
      </w:r>
    </w:p>
    <w:p w:rsidR="00D1243F" w:rsidRPr="00B2776C" w:rsidRDefault="00D1243F" w:rsidP="00970F26">
      <w:pPr>
        <w:jc w:val="both"/>
      </w:pPr>
    </w:p>
    <w:p w:rsidR="00A43A5E" w:rsidRPr="00B2776C" w:rsidRDefault="00A43A5E" w:rsidP="00970F26">
      <w:pPr>
        <w:jc w:val="both"/>
        <w:rPr>
          <w:b/>
        </w:rPr>
      </w:pPr>
      <w:r w:rsidRPr="00B2776C">
        <w:rPr>
          <w:b/>
        </w:rPr>
        <w:t>Za zaměstnavatele:</w:t>
      </w:r>
      <w:r w:rsidRPr="00B2776C">
        <w:rPr>
          <w:b/>
        </w:rPr>
        <w:tab/>
      </w:r>
      <w:r w:rsidRPr="00B2776C">
        <w:rPr>
          <w:b/>
        </w:rPr>
        <w:tab/>
      </w:r>
      <w:r w:rsidRPr="00B2776C">
        <w:rPr>
          <w:b/>
        </w:rPr>
        <w:tab/>
      </w:r>
      <w:r w:rsidRPr="00B2776C">
        <w:rPr>
          <w:b/>
        </w:rPr>
        <w:tab/>
      </w:r>
      <w:r w:rsidRPr="00B2776C">
        <w:rPr>
          <w:b/>
        </w:rPr>
        <w:tab/>
      </w:r>
      <w:r w:rsidRPr="00B2776C">
        <w:rPr>
          <w:b/>
        </w:rPr>
        <w:tab/>
        <w:t>Za odborové organizace:</w:t>
      </w:r>
    </w:p>
    <w:p w:rsidR="00A43A5E" w:rsidRPr="00B2776C" w:rsidRDefault="00A43A5E" w:rsidP="00340D10">
      <w:pPr>
        <w:pStyle w:val="Datum"/>
        <w:tabs>
          <w:tab w:val="left" w:pos="2880"/>
        </w:tabs>
        <w:jc w:val="both"/>
      </w:pPr>
    </w:p>
    <w:p w:rsidR="00A43A5E" w:rsidRPr="00B2776C" w:rsidRDefault="00A43A5E" w:rsidP="00340D10">
      <w:pPr>
        <w:pStyle w:val="Datum"/>
        <w:tabs>
          <w:tab w:val="left" w:pos="2880"/>
        </w:tabs>
        <w:jc w:val="both"/>
        <w:rPr>
          <w:sz w:val="20"/>
        </w:rPr>
      </w:pPr>
      <w:r w:rsidRPr="00B2776C">
        <w:t>……………………………….</w:t>
      </w:r>
      <w:r w:rsidRPr="00B2776C">
        <w:tab/>
      </w:r>
      <w:r w:rsidRPr="00B2776C">
        <w:tab/>
      </w:r>
      <w:r w:rsidRPr="00B2776C">
        <w:tab/>
      </w:r>
      <w:r w:rsidRPr="00B2776C">
        <w:tab/>
        <w:t>……………………………….</w:t>
      </w:r>
    </w:p>
    <w:p w:rsidR="00A43A5E" w:rsidRPr="00B2776C" w:rsidRDefault="00821F3B" w:rsidP="00340D10">
      <w:pPr>
        <w:jc w:val="both"/>
      </w:pPr>
      <w:r w:rsidRPr="00B77190">
        <w:t>Mgr. Martin Gillar</w:t>
      </w:r>
      <w:r w:rsidR="001A51EA" w:rsidRPr="00B77190">
        <w:t>, v</w:t>
      </w:r>
      <w:r w:rsidR="001A51EA">
        <w:t>. r.</w:t>
      </w:r>
      <w:r w:rsidR="00B77190">
        <w:tab/>
      </w:r>
      <w:r w:rsidR="00B77190">
        <w:tab/>
      </w:r>
      <w:r w:rsidR="002A58AC" w:rsidRPr="00B2776C">
        <w:tab/>
      </w:r>
      <w:r>
        <w:tab/>
      </w:r>
      <w:r>
        <w:tab/>
      </w:r>
      <w:r w:rsidR="00A43A5E" w:rsidRPr="00B2776C">
        <w:t>Jiří Obitko</w:t>
      </w:r>
      <w:r w:rsidR="001A51EA">
        <w:t>, v. r.</w:t>
      </w:r>
    </w:p>
    <w:p w:rsidR="00A43A5E" w:rsidRPr="00B2776C" w:rsidRDefault="00A43A5E" w:rsidP="00340D10">
      <w:pPr>
        <w:pStyle w:val="Datum"/>
        <w:jc w:val="both"/>
      </w:pPr>
    </w:p>
    <w:p w:rsidR="00A43A5E" w:rsidRPr="00B2776C" w:rsidRDefault="00A43A5E" w:rsidP="00340D10">
      <w:pPr>
        <w:jc w:val="both"/>
      </w:pPr>
      <w:r w:rsidRPr="00B2776C">
        <w:t>……………………………….</w:t>
      </w:r>
      <w:r w:rsidRPr="00B2776C">
        <w:tab/>
      </w:r>
      <w:r w:rsidRPr="00B2776C">
        <w:tab/>
      </w:r>
      <w:r w:rsidRPr="00B2776C">
        <w:tab/>
      </w:r>
      <w:r w:rsidRPr="00B2776C">
        <w:tab/>
        <w:t>……………………….………</w:t>
      </w:r>
    </w:p>
    <w:p w:rsidR="00A43A5E" w:rsidRPr="00B2776C" w:rsidRDefault="00577DBB" w:rsidP="00340D10">
      <w:pPr>
        <w:jc w:val="both"/>
      </w:pPr>
      <w:r>
        <w:t>JUDr. Jan Blecha</w:t>
      </w:r>
      <w:r w:rsidR="001A51EA">
        <w:t>, v. r.</w:t>
      </w:r>
      <w:r w:rsidR="002A58AC" w:rsidRPr="00B2776C">
        <w:tab/>
      </w:r>
      <w:r w:rsidR="00B77190">
        <w:tab/>
      </w:r>
      <w:r w:rsidR="00B77190">
        <w:tab/>
      </w:r>
      <w:r w:rsidR="00B77190">
        <w:tab/>
      </w:r>
      <w:r w:rsidR="00B77190">
        <w:tab/>
      </w:r>
      <w:r w:rsidR="00A43A5E" w:rsidRPr="00B2776C">
        <w:t>Tomáš Novotný</w:t>
      </w:r>
      <w:r w:rsidR="001A51EA">
        <w:t>, v. r.</w:t>
      </w:r>
    </w:p>
    <w:p w:rsidR="00A43A5E" w:rsidRPr="00B2776C" w:rsidRDefault="00A43A5E" w:rsidP="00340D10">
      <w:pPr>
        <w:jc w:val="both"/>
      </w:pPr>
    </w:p>
    <w:p w:rsidR="00A43A5E" w:rsidRPr="00B2776C" w:rsidRDefault="00A43A5E" w:rsidP="00340D10">
      <w:pPr>
        <w:pStyle w:val="Datum"/>
        <w:ind w:left="2124" w:firstLine="708"/>
        <w:jc w:val="both"/>
      </w:pPr>
      <w:r w:rsidRPr="00B2776C">
        <w:tab/>
      </w:r>
      <w:r w:rsidRPr="00B2776C">
        <w:tab/>
      </w:r>
      <w:r w:rsidRPr="00B2776C">
        <w:tab/>
      </w:r>
      <w:r w:rsidRPr="00B2776C">
        <w:tab/>
      </w:r>
      <w:r w:rsidR="00205214">
        <w:tab/>
      </w:r>
      <w:r w:rsidRPr="00B2776C">
        <w:t>………………………….……</w:t>
      </w:r>
    </w:p>
    <w:p w:rsidR="00A43A5E" w:rsidRPr="00B2776C" w:rsidRDefault="00A43A5E" w:rsidP="00340D10">
      <w:pPr>
        <w:ind w:left="708" w:firstLine="708"/>
        <w:jc w:val="both"/>
      </w:pPr>
      <w:r w:rsidRPr="00B2776C">
        <w:tab/>
      </w:r>
      <w:r w:rsidRPr="00B2776C">
        <w:tab/>
      </w:r>
      <w:r w:rsidRPr="00B2776C">
        <w:tab/>
      </w:r>
      <w:r w:rsidRPr="00B2776C">
        <w:tab/>
      </w:r>
      <w:r w:rsidRPr="00B2776C">
        <w:tab/>
      </w:r>
      <w:r w:rsidRPr="00B2776C">
        <w:tab/>
      </w:r>
      <w:r w:rsidR="00205214">
        <w:tab/>
      </w:r>
      <w:r w:rsidRPr="00B2776C">
        <w:t>Luboš Olejár</w:t>
      </w:r>
      <w:r w:rsidR="001A51EA">
        <w:t>, v. r.</w:t>
      </w:r>
      <w:r w:rsidRPr="00B2776C">
        <w:t xml:space="preserve"> </w:t>
      </w:r>
    </w:p>
    <w:p w:rsidR="00485AEC" w:rsidRPr="00B2776C" w:rsidRDefault="00485AEC" w:rsidP="00340D10">
      <w:pPr>
        <w:ind w:left="708" w:firstLine="708"/>
        <w:jc w:val="both"/>
      </w:pPr>
    </w:p>
    <w:p w:rsidR="00A43A5E" w:rsidRPr="00B2776C" w:rsidRDefault="00A43A5E" w:rsidP="00340D10">
      <w:pPr>
        <w:ind w:left="5670"/>
        <w:jc w:val="both"/>
      </w:pPr>
      <w:r w:rsidRPr="00B2776C">
        <w:t>…………………………….…</w:t>
      </w:r>
    </w:p>
    <w:p w:rsidR="00A43A5E" w:rsidRPr="00B2776C" w:rsidRDefault="00A43A5E" w:rsidP="00340D10">
      <w:pPr>
        <w:ind w:left="5670"/>
        <w:jc w:val="both"/>
      </w:pPr>
      <w:r w:rsidRPr="00B2776C">
        <w:t>Oldřich Schneider</w:t>
      </w:r>
      <w:r w:rsidR="001A51EA">
        <w:t>, v. r.</w:t>
      </w:r>
      <w:r w:rsidRPr="00B2776C">
        <w:t xml:space="preserve"> </w:t>
      </w:r>
    </w:p>
    <w:p w:rsidR="00970F26" w:rsidRPr="00B2776C" w:rsidRDefault="00970F26" w:rsidP="00340D10">
      <w:pPr>
        <w:ind w:left="5670"/>
        <w:jc w:val="both"/>
      </w:pPr>
    </w:p>
    <w:p w:rsidR="00A43A5E" w:rsidRPr="00B2776C" w:rsidRDefault="00A43A5E" w:rsidP="00340D10">
      <w:pPr>
        <w:ind w:left="5670"/>
        <w:jc w:val="both"/>
      </w:pPr>
      <w:r w:rsidRPr="00B2776C">
        <w:t>…………………………….....</w:t>
      </w:r>
    </w:p>
    <w:p w:rsidR="00A43A5E" w:rsidRPr="00B2776C" w:rsidRDefault="00ED5679" w:rsidP="00340D10">
      <w:pPr>
        <w:ind w:left="5670"/>
        <w:jc w:val="both"/>
      </w:pPr>
      <w:r w:rsidRPr="00B2776C">
        <w:t>Petr Slanina</w:t>
      </w:r>
      <w:r w:rsidR="001A51EA">
        <w:t>, v. r.</w:t>
      </w:r>
    </w:p>
    <w:p w:rsidR="00A43A5E" w:rsidRPr="00B2776C" w:rsidRDefault="00A43A5E" w:rsidP="00340D10">
      <w:pPr>
        <w:ind w:left="5670"/>
        <w:jc w:val="both"/>
      </w:pPr>
    </w:p>
    <w:p w:rsidR="00A43A5E" w:rsidRPr="00B2776C" w:rsidRDefault="00A43A5E" w:rsidP="00340D10">
      <w:pPr>
        <w:ind w:left="5670"/>
        <w:jc w:val="both"/>
      </w:pPr>
      <w:r w:rsidRPr="00B2776C">
        <w:t>…………………..…………...</w:t>
      </w:r>
    </w:p>
    <w:p w:rsidR="00A43A5E" w:rsidRPr="00B2776C" w:rsidRDefault="00A43A5E" w:rsidP="00340D10">
      <w:pPr>
        <w:ind w:left="5670"/>
        <w:jc w:val="both"/>
      </w:pPr>
      <w:r w:rsidRPr="00B2776C">
        <w:t>Vratislav Feigel</w:t>
      </w:r>
      <w:r w:rsidR="001A51EA">
        <w:t>, v. r.</w:t>
      </w:r>
    </w:p>
    <w:p w:rsidR="00A43A5E" w:rsidRPr="00B2776C" w:rsidRDefault="00A43A5E" w:rsidP="00340D10">
      <w:pPr>
        <w:ind w:left="5670"/>
        <w:jc w:val="both"/>
      </w:pPr>
    </w:p>
    <w:p w:rsidR="00A43A5E" w:rsidRPr="00B2776C" w:rsidRDefault="00A43A5E" w:rsidP="00340D10">
      <w:pPr>
        <w:ind w:left="5670"/>
        <w:jc w:val="both"/>
      </w:pPr>
      <w:r w:rsidRPr="00B2776C">
        <w:t>…………………………..…...</w:t>
      </w:r>
    </w:p>
    <w:p w:rsidR="00A43A5E" w:rsidRPr="00B2776C" w:rsidRDefault="006F7E87" w:rsidP="00340D10">
      <w:pPr>
        <w:ind w:left="5670"/>
        <w:jc w:val="both"/>
      </w:pPr>
      <w:r w:rsidRPr="00B2776C">
        <w:t>Václav Pospíšil</w:t>
      </w:r>
      <w:r w:rsidR="001A51EA">
        <w:t>, v. r.</w:t>
      </w:r>
      <w:r w:rsidR="00A43A5E" w:rsidRPr="00B2776C">
        <w:t xml:space="preserve"> </w:t>
      </w:r>
    </w:p>
    <w:p w:rsidR="00A43A5E" w:rsidRPr="00B2776C" w:rsidRDefault="00A43A5E" w:rsidP="00340D10">
      <w:pPr>
        <w:ind w:left="5670"/>
        <w:jc w:val="both"/>
      </w:pPr>
    </w:p>
    <w:p w:rsidR="00A43A5E" w:rsidRPr="00B2776C" w:rsidRDefault="00A43A5E" w:rsidP="00340D10">
      <w:pPr>
        <w:ind w:left="5670"/>
        <w:jc w:val="both"/>
      </w:pPr>
      <w:r w:rsidRPr="00B2776C">
        <w:t>……………………………….</w:t>
      </w:r>
    </w:p>
    <w:p w:rsidR="00A43A5E" w:rsidRPr="00B2776C" w:rsidRDefault="00A43A5E" w:rsidP="00340D10">
      <w:pPr>
        <w:ind w:left="5670"/>
        <w:jc w:val="both"/>
      </w:pPr>
      <w:r w:rsidRPr="00B2776C">
        <w:t>Josef Buriánek</w:t>
      </w:r>
      <w:r w:rsidR="001A51EA">
        <w:t>, v. r.</w:t>
      </w:r>
    </w:p>
    <w:p w:rsidR="00A43A5E" w:rsidRPr="00B2776C" w:rsidRDefault="00A43A5E" w:rsidP="00340D10">
      <w:pPr>
        <w:ind w:left="5670"/>
        <w:jc w:val="both"/>
      </w:pPr>
    </w:p>
    <w:p w:rsidR="00A43A5E" w:rsidRPr="00B2776C" w:rsidRDefault="00A43A5E" w:rsidP="00340D10">
      <w:pPr>
        <w:ind w:left="5670"/>
        <w:jc w:val="both"/>
      </w:pPr>
      <w:r w:rsidRPr="00B2776C">
        <w:t>………………….……………</w:t>
      </w:r>
    </w:p>
    <w:p w:rsidR="00A43A5E" w:rsidRPr="00B2776C" w:rsidRDefault="00ED5679" w:rsidP="00340D10">
      <w:pPr>
        <w:ind w:left="5670"/>
        <w:jc w:val="both"/>
      </w:pPr>
      <w:r w:rsidRPr="00B2776C">
        <w:t>Zdeňka Králová</w:t>
      </w:r>
      <w:r w:rsidR="001A51EA">
        <w:t>, v. r.</w:t>
      </w:r>
      <w:r w:rsidR="00A43A5E" w:rsidRPr="00B2776C">
        <w:t xml:space="preserve"> </w:t>
      </w:r>
    </w:p>
    <w:p w:rsidR="00A43A5E" w:rsidRPr="00B2776C" w:rsidRDefault="00A43A5E" w:rsidP="00340D10">
      <w:pPr>
        <w:jc w:val="both"/>
      </w:pPr>
    </w:p>
    <w:p w:rsidR="00A43A5E" w:rsidRPr="00B2776C" w:rsidRDefault="00A43A5E" w:rsidP="00340D10">
      <w:pPr>
        <w:ind w:left="5670"/>
        <w:jc w:val="both"/>
      </w:pPr>
      <w:r w:rsidRPr="00B2776C">
        <w:t>……………………………….</w:t>
      </w:r>
    </w:p>
    <w:p w:rsidR="00A43A5E" w:rsidRPr="00B2776C" w:rsidRDefault="000B7646" w:rsidP="00340D10">
      <w:pPr>
        <w:ind w:left="5670"/>
        <w:jc w:val="both"/>
      </w:pPr>
      <w:r w:rsidRPr="00B2776C">
        <w:t>Vilma Havlínová</w:t>
      </w:r>
      <w:r w:rsidR="001A51EA">
        <w:t>, v. r.</w:t>
      </w:r>
    </w:p>
    <w:p w:rsidR="00ED5679" w:rsidRPr="00B2776C" w:rsidRDefault="00ED5679" w:rsidP="00340D10">
      <w:pPr>
        <w:ind w:left="5670"/>
        <w:jc w:val="both"/>
      </w:pPr>
    </w:p>
    <w:p w:rsidR="00A43A5E" w:rsidRPr="00B2776C" w:rsidRDefault="00A43A5E" w:rsidP="00340D10">
      <w:pPr>
        <w:pStyle w:val="Datum"/>
        <w:spacing w:before="120"/>
        <w:jc w:val="both"/>
      </w:pPr>
      <w:r w:rsidRPr="00B2776C">
        <w:tab/>
      </w:r>
      <w:r w:rsidRPr="00B2776C">
        <w:tab/>
      </w:r>
      <w:r w:rsidRPr="00B2776C">
        <w:tab/>
      </w:r>
      <w:r w:rsidRPr="00B2776C">
        <w:tab/>
      </w:r>
      <w:r w:rsidRPr="00B2776C">
        <w:tab/>
      </w:r>
      <w:r w:rsidRPr="00B2776C">
        <w:tab/>
      </w:r>
      <w:r w:rsidRPr="00B2776C">
        <w:tab/>
      </w:r>
      <w:r w:rsidRPr="00B2776C">
        <w:tab/>
        <w:t>……………………………….</w:t>
      </w:r>
    </w:p>
    <w:p w:rsidR="00A43A5E" w:rsidRPr="00B2776C" w:rsidRDefault="00A43A5E" w:rsidP="00340D10">
      <w:pPr>
        <w:ind w:left="5670"/>
        <w:jc w:val="both"/>
      </w:pPr>
      <w:r w:rsidRPr="00B2776C">
        <w:t>Jiří Zabloudil</w:t>
      </w:r>
      <w:r w:rsidR="00790C50" w:rsidRPr="00B2776C">
        <w:t>, dr</w:t>
      </w:r>
      <w:r w:rsidR="008210FF" w:rsidRPr="00B2776C">
        <w:t>.</w:t>
      </w:r>
      <w:r w:rsidR="00E20AA8" w:rsidRPr="00B2776C">
        <w:t xml:space="preserve"> </w:t>
      </w:r>
      <w:r w:rsidR="00790C50" w:rsidRPr="00B2776C">
        <w:t>h</w:t>
      </w:r>
      <w:r w:rsidR="00E20AA8" w:rsidRPr="00B2776C">
        <w:t xml:space="preserve">. </w:t>
      </w:r>
      <w:r w:rsidR="00790C50" w:rsidRPr="00B2776C">
        <w:t>c</w:t>
      </w:r>
      <w:r w:rsidR="002A58AC" w:rsidRPr="00B2776C">
        <w:t>.</w:t>
      </w:r>
      <w:r w:rsidR="001A51EA">
        <w:t>, v. r.</w:t>
      </w:r>
    </w:p>
    <w:p w:rsidR="00A43A5E" w:rsidRPr="00B2776C" w:rsidRDefault="00A43A5E" w:rsidP="00340D10">
      <w:pPr>
        <w:ind w:left="5670"/>
        <w:jc w:val="both"/>
      </w:pPr>
    </w:p>
    <w:p w:rsidR="00A43A5E" w:rsidRPr="00B2776C" w:rsidRDefault="00ED5679" w:rsidP="00340D10">
      <w:pPr>
        <w:ind w:left="5670"/>
        <w:jc w:val="both"/>
      </w:pPr>
      <w:r w:rsidRPr="00B2776C">
        <w:t>………………………………</w:t>
      </w:r>
    </w:p>
    <w:p w:rsidR="00A43A5E" w:rsidRPr="00B2776C" w:rsidRDefault="00ED5679" w:rsidP="00340D10">
      <w:pPr>
        <w:ind w:left="5670"/>
        <w:jc w:val="both"/>
      </w:pPr>
      <w:r w:rsidRPr="00B2776C">
        <w:t xml:space="preserve">Zuzana </w:t>
      </w:r>
      <w:r w:rsidR="000B7646" w:rsidRPr="00B2776C">
        <w:t>Novotná</w:t>
      </w:r>
      <w:r w:rsidR="001A51EA">
        <w:t>, v. r.</w:t>
      </w:r>
    </w:p>
    <w:p w:rsidR="00ED5679" w:rsidRPr="00B2776C" w:rsidRDefault="00ED5679" w:rsidP="00340D10">
      <w:pPr>
        <w:ind w:left="5670"/>
        <w:jc w:val="both"/>
      </w:pPr>
    </w:p>
    <w:p w:rsidR="0086180B" w:rsidRPr="00B2776C" w:rsidRDefault="0086180B" w:rsidP="00340D10">
      <w:pPr>
        <w:ind w:left="5670"/>
        <w:jc w:val="both"/>
      </w:pPr>
      <w:r w:rsidRPr="00B2776C">
        <w:t>……………………………….</w:t>
      </w:r>
    </w:p>
    <w:p w:rsidR="00ED5679" w:rsidRPr="00B2776C" w:rsidRDefault="00ED5679" w:rsidP="00340D10">
      <w:pPr>
        <w:ind w:left="5670"/>
        <w:jc w:val="both"/>
      </w:pPr>
      <w:r w:rsidRPr="00B2776C">
        <w:t>Petr Pulec</w:t>
      </w:r>
      <w:r w:rsidR="001A51EA">
        <w:t>, v. r.</w:t>
      </w:r>
    </w:p>
    <w:p w:rsidR="00ED5679" w:rsidRPr="00B2776C" w:rsidRDefault="00ED5679" w:rsidP="00340D10">
      <w:pPr>
        <w:ind w:left="5670"/>
        <w:jc w:val="both"/>
      </w:pPr>
    </w:p>
    <w:p w:rsidR="0086180B" w:rsidRPr="00B2776C" w:rsidRDefault="0086180B" w:rsidP="00340D10">
      <w:pPr>
        <w:ind w:left="5670"/>
        <w:jc w:val="both"/>
      </w:pPr>
      <w:r w:rsidRPr="00B2776C">
        <w:t>………………………………</w:t>
      </w:r>
    </w:p>
    <w:p w:rsidR="00A43A5E" w:rsidRPr="00B2776C" w:rsidRDefault="00A43A5E" w:rsidP="00340D10">
      <w:pPr>
        <w:ind w:left="5670"/>
        <w:jc w:val="both"/>
      </w:pPr>
      <w:r w:rsidRPr="00B2776C">
        <w:t>Stanislav Mikšovský</w:t>
      </w:r>
      <w:r w:rsidR="001A51EA">
        <w:t>, v. r.</w:t>
      </w:r>
    </w:p>
    <w:p w:rsidR="00E46C75" w:rsidRPr="00B2776C" w:rsidRDefault="00E46C75" w:rsidP="00340D10">
      <w:pPr>
        <w:ind w:left="5670"/>
        <w:jc w:val="both"/>
      </w:pPr>
    </w:p>
    <w:p w:rsidR="00A43A5E" w:rsidRPr="00B2776C" w:rsidRDefault="00E46C75" w:rsidP="00340D10">
      <w:pPr>
        <w:ind w:left="5670"/>
        <w:jc w:val="both"/>
      </w:pPr>
      <w:r w:rsidRPr="00B2776C">
        <w:t>………………………………</w:t>
      </w:r>
    </w:p>
    <w:p w:rsidR="00485AEC" w:rsidRPr="00B2776C" w:rsidRDefault="0086180B" w:rsidP="00340D10">
      <w:pPr>
        <w:ind w:left="5670"/>
        <w:jc w:val="both"/>
      </w:pPr>
      <w:r w:rsidRPr="00B2776C">
        <w:t>Marek Tošil</w:t>
      </w:r>
      <w:r w:rsidR="001A51EA">
        <w:t>, v. r.</w:t>
      </w:r>
    </w:p>
    <w:p w:rsidR="00396204" w:rsidRPr="00B2776C" w:rsidRDefault="00396204" w:rsidP="00340D10">
      <w:pPr>
        <w:ind w:left="5670"/>
        <w:jc w:val="both"/>
      </w:pPr>
    </w:p>
    <w:p w:rsidR="000B7646" w:rsidRPr="00B2776C" w:rsidRDefault="00396204" w:rsidP="00340D10">
      <w:pPr>
        <w:ind w:left="5670"/>
        <w:jc w:val="both"/>
      </w:pPr>
      <w:r w:rsidRPr="00B2776C">
        <w:t>………………………………</w:t>
      </w:r>
      <w:r w:rsidR="00774810" w:rsidRPr="00B2776C">
        <w:br/>
      </w:r>
      <w:r w:rsidRPr="00B2776C">
        <w:t>Karel Kavalír</w:t>
      </w:r>
      <w:r w:rsidR="001A51EA">
        <w:t>, v. r.</w:t>
      </w:r>
    </w:p>
    <w:p w:rsidR="000B7646" w:rsidRPr="00B2776C" w:rsidRDefault="000B7646" w:rsidP="000B7646"/>
    <w:p w:rsidR="000B7646" w:rsidRPr="00B2776C" w:rsidRDefault="0062587E" w:rsidP="000B7646">
      <w:r w:rsidRPr="00B2776C">
        <w:t xml:space="preserve">                                                                                               ………………………………</w:t>
      </w:r>
    </w:p>
    <w:p w:rsidR="00E41C2D" w:rsidRPr="00B2776C" w:rsidRDefault="00E41C2D" w:rsidP="00E41C2D">
      <w:pPr>
        <w:tabs>
          <w:tab w:val="left" w:pos="5710"/>
        </w:tabs>
      </w:pPr>
      <w:r w:rsidRPr="00B2776C">
        <w:lastRenderedPageBreak/>
        <w:tab/>
      </w:r>
      <w:r w:rsidR="00F057C5" w:rsidRPr="00B2776C">
        <w:t>Tomáš Novotný</w:t>
      </w:r>
      <w:r w:rsidR="001A51EA">
        <w:t>, v. r.</w:t>
      </w:r>
    </w:p>
    <w:p w:rsidR="0062587E" w:rsidRPr="00B2776C" w:rsidRDefault="0062587E" w:rsidP="000B7646">
      <w:pPr>
        <w:tabs>
          <w:tab w:val="left" w:pos="5710"/>
        </w:tabs>
      </w:pPr>
      <w:r w:rsidRPr="00B2776C">
        <w:t xml:space="preserve">                                                                            </w:t>
      </w:r>
    </w:p>
    <w:p w:rsidR="000B7646" w:rsidRPr="00B2776C" w:rsidRDefault="0062587E" w:rsidP="000B7646">
      <w:pPr>
        <w:tabs>
          <w:tab w:val="left" w:pos="5710"/>
        </w:tabs>
      </w:pPr>
      <w:r w:rsidRPr="00B2776C">
        <w:t xml:space="preserve">                                                                                               ………………………………</w:t>
      </w:r>
    </w:p>
    <w:p w:rsidR="000B7646" w:rsidRPr="00B2776C" w:rsidRDefault="000B7646" w:rsidP="000B7646">
      <w:pPr>
        <w:tabs>
          <w:tab w:val="left" w:pos="5710"/>
        </w:tabs>
      </w:pPr>
      <w:r w:rsidRPr="00B2776C">
        <w:tab/>
      </w:r>
      <w:r w:rsidR="00362E60" w:rsidRPr="00B2776C">
        <w:t>Miroslav Prokop</w:t>
      </w:r>
      <w:r w:rsidR="001A51EA">
        <w:t>, v. r.</w:t>
      </w:r>
    </w:p>
    <w:p w:rsidR="005E3A59" w:rsidRPr="00B2776C" w:rsidRDefault="005E3A59" w:rsidP="000B7646">
      <w:pPr>
        <w:tabs>
          <w:tab w:val="left" w:pos="5710"/>
        </w:tabs>
      </w:pPr>
    </w:p>
    <w:p w:rsidR="005E3A59" w:rsidRPr="00B2776C" w:rsidRDefault="005E3A59" w:rsidP="000B7646">
      <w:pPr>
        <w:tabs>
          <w:tab w:val="left" w:pos="5710"/>
        </w:tabs>
      </w:pPr>
      <w:r w:rsidRPr="00B2776C">
        <w:t xml:space="preserve">                                                                                               ………………………………</w:t>
      </w:r>
    </w:p>
    <w:p w:rsidR="005E3A59" w:rsidRPr="00B2776C" w:rsidRDefault="005E3A59" w:rsidP="000B7646">
      <w:pPr>
        <w:tabs>
          <w:tab w:val="left" w:pos="5710"/>
        </w:tabs>
      </w:pPr>
      <w:r w:rsidRPr="00B2776C">
        <w:t xml:space="preserve">                                                                                               Ing. Jaroslav Ježek</w:t>
      </w:r>
      <w:r w:rsidR="001A51EA">
        <w:t>, v. r.</w:t>
      </w:r>
      <w:r w:rsidRPr="00B2776C">
        <w:t xml:space="preserve"> </w:t>
      </w:r>
    </w:p>
    <w:p w:rsidR="00E20AA8" w:rsidRPr="00B2776C" w:rsidRDefault="00E20AA8" w:rsidP="00E20AA8">
      <w:pPr>
        <w:tabs>
          <w:tab w:val="left" w:pos="5710"/>
        </w:tabs>
      </w:pPr>
      <w:r w:rsidRPr="00B2776C">
        <w:tab/>
      </w:r>
    </w:p>
    <w:p w:rsidR="00E20AA8" w:rsidRPr="00B2776C" w:rsidRDefault="00E20AA8" w:rsidP="00E20AA8">
      <w:pPr>
        <w:tabs>
          <w:tab w:val="left" w:pos="5710"/>
        </w:tabs>
      </w:pPr>
      <w:r w:rsidRPr="00B2776C">
        <w:tab/>
        <w:t>………………………………</w:t>
      </w:r>
    </w:p>
    <w:p w:rsidR="00216296" w:rsidRDefault="00E20AA8" w:rsidP="005A76F5">
      <w:pPr>
        <w:tabs>
          <w:tab w:val="left" w:pos="5710"/>
        </w:tabs>
      </w:pPr>
      <w:r w:rsidRPr="00B2776C">
        <w:t xml:space="preserve">                                                                                               </w:t>
      </w:r>
      <w:r w:rsidR="002A58AC" w:rsidRPr="00B2776C">
        <w:t>Ing. Jaroslav Douša, CSc.</w:t>
      </w:r>
      <w:r w:rsidR="001A51EA">
        <w:t>, v. r.</w:t>
      </w:r>
    </w:p>
    <w:p w:rsidR="007847DC" w:rsidRPr="00B77190" w:rsidRDefault="007847DC" w:rsidP="007B58DA">
      <w:pPr>
        <w:tabs>
          <w:tab w:val="left" w:pos="5710"/>
        </w:tabs>
      </w:pPr>
    </w:p>
    <w:p w:rsidR="007847DC" w:rsidRPr="00B77190" w:rsidRDefault="007847DC" w:rsidP="007B58DA">
      <w:pPr>
        <w:tabs>
          <w:tab w:val="left" w:pos="5710"/>
        </w:tabs>
      </w:pPr>
      <w:r w:rsidRPr="00B77190">
        <w:t xml:space="preserve">                                                              </w:t>
      </w:r>
      <w:r w:rsidR="00205214">
        <w:t xml:space="preserve">                               </w:t>
      </w:r>
      <w:r w:rsidRPr="00B77190">
        <w:t>..................................................</w:t>
      </w:r>
    </w:p>
    <w:p w:rsidR="007847DC" w:rsidRPr="00205214" w:rsidRDefault="007847DC" w:rsidP="007B58DA">
      <w:pPr>
        <w:tabs>
          <w:tab w:val="left" w:pos="5710"/>
        </w:tabs>
        <w:rPr>
          <w:color w:val="0070C0"/>
        </w:rPr>
      </w:pPr>
      <w:r w:rsidRPr="00B77190">
        <w:t xml:space="preserve">                                                                                             </w:t>
      </w:r>
      <w:r w:rsidR="00205214">
        <w:t xml:space="preserve"> </w:t>
      </w:r>
      <w:r w:rsidRPr="00B77190">
        <w:t>Eduard Kula</w:t>
      </w:r>
      <w:r w:rsidR="007B58DA">
        <w:t>, v. r.</w:t>
      </w:r>
      <w:r w:rsidR="0063044E">
        <w:t xml:space="preserve"> </w:t>
      </w:r>
    </w:p>
    <w:p w:rsidR="007847DC" w:rsidRPr="00B77190" w:rsidRDefault="007847DC" w:rsidP="005A76F5">
      <w:pPr>
        <w:tabs>
          <w:tab w:val="left" w:pos="5710"/>
        </w:tabs>
      </w:pPr>
      <w:r w:rsidRPr="00B77190">
        <w:t xml:space="preserve">                                                                 </w:t>
      </w:r>
      <w:r w:rsidR="00205214">
        <w:t xml:space="preserve">                             </w:t>
      </w:r>
      <w:r w:rsidRPr="00B77190">
        <w:t xml:space="preserve">                                   </w:t>
      </w:r>
    </w:p>
    <w:p w:rsidR="007847DC" w:rsidRPr="00B77190" w:rsidRDefault="007847DC" w:rsidP="005A76F5">
      <w:pPr>
        <w:tabs>
          <w:tab w:val="left" w:pos="5710"/>
        </w:tabs>
      </w:pPr>
      <w:r w:rsidRPr="00B77190">
        <w:t xml:space="preserve">                                                                                              …………………………………</w:t>
      </w:r>
    </w:p>
    <w:p w:rsidR="007847DC" w:rsidRPr="00B77190" w:rsidRDefault="007847DC" w:rsidP="005A76F5">
      <w:pPr>
        <w:tabs>
          <w:tab w:val="left" w:pos="5710"/>
        </w:tabs>
        <w:sectPr w:rsidR="007847DC" w:rsidRPr="00B77190" w:rsidSect="00B2776C">
          <w:footerReference w:type="even" r:id="rId8"/>
          <w:footerReference w:type="default" r:id="rId9"/>
          <w:pgSz w:w="11906" w:h="16838"/>
          <w:pgMar w:top="1417" w:right="1417" w:bottom="1417" w:left="1417" w:header="708" w:footer="708" w:gutter="0"/>
          <w:cols w:space="708"/>
          <w:titlePg/>
          <w:docGrid w:linePitch="360"/>
        </w:sectPr>
      </w:pPr>
      <w:r w:rsidRPr="00B77190">
        <w:t xml:space="preserve">                                                                                              Josef Vašák</w:t>
      </w:r>
      <w:r w:rsidR="007B58DA">
        <w:t xml:space="preserve">, v. r. </w:t>
      </w:r>
    </w:p>
    <w:p w:rsidR="007847DC" w:rsidRPr="00B77190" w:rsidRDefault="007847DC" w:rsidP="005A76F5">
      <w:pPr>
        <w:tabs>
          <w:tab w:val="left" w:pos="5710"/>
        </w:tabs>
      </w:pPr>
    </w:p>
    <w:p w:rsidR="007847DC" w:rsidRPr="00B77190" w:rsidRDefault="007847DC" w:rsidP="005A76F5">
      <w:pPr>
        <w:tabs>
          <w:tab w:val="left" w:pos="5710"/>
        </w:tabs>
      </w:pPr>
      <w:r w:rsidRPr="00B77190">
        <w:t xml:space="preserve">                                                                                              ....................................................</w:t>
      </w:r>
    </w:p>
    <w:p w:rsidR="007024F0" w:rsidRPr="0000269D" w:rsidRDefault="007847DC" w:rsidP="007B58DA">
      <w:pPr>
        <w:rPr>
          <w:b/>
          <w:bCs/>
          <w:iCs/>
          <w:sz w:val="28"/>
          <w:szCs w:val="28"/>
        </w:rPr>
      </w:pPr>
      <w:r w:rsidRPr="00B77190">
        <w:t xml:space="preserve">                                                                                              Tomáš Mikšovský</w:t>
      </w:r>
      <w:r w:rsidR="007B58DA">
        <w:t>, v. r.</w:t>
      </w:r>
    </w:p>
    <w:sectPr w:rsidR="007024F0" w:rsidRPr="0000269D" w:rsidSect="00216296">
      <w:headerReference w:type="default" r:id="rId10"/>
      <w:footerReference w:type="default" r:id="rId11"/>
      <w:type w:val="continuous"/>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510" w:rsidRDefault="00112510" w:rsidP="00817808">
      <w:pPr>
        <w:pStyle w:val="Seznamsodrkami4"/>
      </w:pPr>
      <w:r>
        <w:separator/>
      </w:r>
    </w:p>
  </w:endnote>
  <w:endnote w:type="continuationSeparator" w:id="0">
    <w:p w:rsidR="00112510" w:rsidRDefault="00112510" w:rsidP="00817808">
      <w:pPr>
        <w:pStyle w:val="Seznamsodrkami4"/>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95" w:rsidRDefault="00C47895" w:rsidP="00DB7A2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47895" w:rsidRDefault="00C47895" w:rsidP="0042618E">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95" w:rsidRDefault="00C47895">
    <w:pPr>
      <w:pStyle w:val="Zpat"/>
      <w:jc w:val="right"/>
    </w:pPr>
    <w:fldSimple w:instr="PAGE   \* MERGEFORMAT">
      <w:r w:rsidR="00A77DB8">
        <w:rPr>
          <w:noProof/>
        </w:rPr>
        <w:t>41</w:t>
      </w:r>
    </w:fldSimple>
  </w:p>
  <w:p w:rsidR="00C47895" w:rsidRDefault="00C47895" w:rsidP="0042618E">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95" w:rsidRDefault="00C47895">
    <w:pPr>
      <w:pStyle w:val="Zpat"/>
      <w:jc w:val="right"/>
    </w:pPr>
    <w:r>
      <w:fldChar w:fldCharType="begin"/>
    </w:r>
    <w:r>
      <w:instrText>PAGE   \* MERGEFORMAT</w:instrText>
    </w:r>
    <w:r>
      <w:fldChar w:fldCharType="separate"/>
    </w:r>
    <w:r w:rsidR="00D90694">
      <w:rPr>
        <w:noProof/>
      </w:rPr>
      <w:t>1</w:t>
    </w:r>
    <w:r>
      <w:fldChar w:fldCharType="end"/>
    </w:r>
  </w:p>
  <w:p w:rsidR="00C47895" w:rsidRDefault="00C47895" w:rsidP="0042618E">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510" w:rsidRDefault="00112510" w:rsidP="00817808">
      <w:pPr>
        <w:pStyle w:val="Seznamsodrkami4"/>
      </w:pPr>
      <w:r>
        <w:separator/>
      </w:r>
    </w:p>
  </w:footnote>
  <w:footnote w:type="continuationSeparator" w:id="0">
    <w:p w:rsidR="00112510" w:rsidRDefault="00112510" w:rsidP="00817808">
      <w:pPr>
        <w:pStyle w:val="Seznamsodrkami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895" w:rsidRDefault="00C4789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FF66DE2"/>
    <w:lvl w:ilvl="0">
      <w:start w:val="1"/>
      <w:numFmt w:val="bullet"/>
      <w:lvlText w:val=""/>
      <w:lvlJc w:val="left"/>
      <w:pPr>
        <w:tabs>
          <w:tab w:val="num" w:pos="1209"/>
        </w:tabs>
        <w:ind w:left="1209" w:hanging="360"/>
      </w:pPr>
      <w:rPr>
        <w:rFonts w:ascii="Symbol" w:hAnsi="Symbol" w:hint="default"/>
      </w:rPr>
    </w:lvl>
  </w:abstractNum>
  <w:abstractNum w:abstractNumId="1">
    <w:nsid w:val="01EE2C1D"/>
    <w:multiLevelType w:val="multilevel"/>
    <w:tmpl w:val="06D443E8"/>
    <w:lvl w:ilvl="0">
      <w:start w:val="5"/>
      <w:numFmt w:val="decimal"/>
      <w:lvlText w:val="%1"/>
      <w:lvlJc w:val="left"/>
      <w:pPr>
        <w:ind w:left="480" w:hanging="480"/>
      </w:pPr>
      <w:rPr>
        <w:rFonts w:ascii="Times New Roman" w:hAnsi="Times New Roman" w:hint="default"/>
        <w:sz w:val="24"/>
      </w:rPr>
    </w:lvl>
    <w:lvl w:ilvl="1">
      <w:start w:val="9"/>
      <w:numFmt w:val="decimal"/>
      <w:lvlText w:val="%1.%2"/>
      <w:lvlJc w:val="left"/>
      <w:pPr>
        <w:ind w:left="480" w:hanging="480"/>
      </w:pPr>
      <w:rPr>
        <w:rFonts w:ascii="Times New Roman" w:hAnsi="Times New Roman" w:hint="default"/>
        <w:sz w:val="24"/>
      </w:rPr>
    </w:lvl>
    <w:lvl w:ilvl="2">
      <w:start w:val="3"/>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
    <w:nsid w:val="020F2959"/>
    <w:multiLevelType w:val="multilevel"/>
    <w:tmpl w:val="D94826D4"/>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C60A83"/>
    <w:multiLevelType w:val="hybridMultilevel"/>
    <w:tmpl w:val="931E58AC"/>
    <w:lvl w:ilvl="0" w:tplc="37B6BC1E">
      <w:start w:val="1"/>
      <w:numFmt w:val="lowerLetter"/>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37845C7"/>
    <w:multiLevelType w:val="multilevel"/>
    <w:tmpl w:val="5AE8EB98"/>
    <w:lvl w:ilvl="0">
      <w:start w:val="4"/>
      <w:numFmt w:val="decimal"/>
      <w:lvlText w:val="%1"/>
      <w:lvlJc w:val="left"/>
      <w:pPr>
        <w:tabs>
          <w:tab w:val="num" w:pos="705"/>
        </w:tabs>
        <w:ind w:left="705" w:hanging="705"/>
      </w:pPr>
      <w:rPr>
        <w:rFonts w:cs="Times New Roman" w:hint="default"/>
      </w:rPr>
    </w:lvl>
    <w:lvl w:ilvl="1">
      <w:start w:val="9"/>
      <w:numFmt w:val="decimal"/>
      <w:lvlText w:val="5.%2"/>
      <w:lvlJc w:val="left"/>
      <w:pPr>
        <w:tabs>
          <w:tab w:val="num" w:pos="705"/>
        </w:tabs>
        <w:ind w:left="705" w:hanging="705"/>
      </w:pPr>
      <w:rPr>
        <w:rFonts w:cs="Times New Roman" w:hint="default"/>
        <w:color w:val="auto"/>
      </w:rPr>
    </w:lvl>
    <w:lvl w:ilvl="2">
      <w:start w:val="5"/>
      <w:numFmt w:val="decimal"/>
      <w:lvlText w:val="5.%2.%3"/>
      <w:lvlJc w:val="left"/>
      <w:pPr>
        <w:tabs>
          <w:tab w:val="num" w:pos="720"/>
        </w:tabs>
        <w:ind w:left="720" w:hanging="720"/>
      </w:pPr>
      <w:rPr>
        <w:rFonts w:cs="Times New Roman" w:hint="default"/>
        <w:i w:val="0"/>
        <w:strike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8387CEA"/>
    <w:multiLevelType w:val="multilevel"/>
    <w:tmpl w:val="844CE7AA"/>
    <w:lvl w:ilvl="0">
      <w:start w:val="2"/>
      <w:numFmt w:val="lowerLetter"/>
      <w:lvlText w:val="%1)"/>
      <w:lvlJc w:val="left"/>
      <w:pPr>
        <w:tabs>
          <w:tab w:val="num" w:pos="705"/>
        </w:tabs>
        <w:ind w:left="737" w:hanging="283"/>
      </w:pPr>
      <w:rPr>
        <w:rFonts w:cs="Times New Roman" w:hint="default"/>
        <w:b w:val="0"/>
        <w:i w:val="0"/>
      </w:rPr>
    </w:lvl>
    <w:lvl w:ilvl="1">
      <w:start w:val="5"/>
      <w:numFmt w:val="none"/>
      <w:lvlText w:val="5.2.3"/>
      <w:lvlJc w:val="left"/>
      <w:pPr>
        <w:tabs>
          <w:tab w:val="num" w:pos="705"/>
        </w:tabs>
        <w:ind w:left="705" w:hanging="705"/>
      </w:pPr>
      <w:rPr>
        <w:rFonts w:hint="default"/>
      </w:rPr>
    </w:lvl>
    <w:lvl w:ilvl="2">
      <w:start w:val="10"/>
      <w:numFmt w:val="decimal"/>
      <w:lvlText w:val="5.9.%3"/>
      <w:lvlJc w:val="left"/>
      <w:pPr>
        <w:tabs>
          <w:tab w:val="num" w:pos="1080"/>
        </w:tabs>
        <w:ind w:left="1080" w:hanging="720"/>
      </w:pPr>
      <w:rPr>
        <w:rFonts w:hint="default"/>
      </w:rPr>
    </w:lvl>
    <w:lvl w:ilvl="3">
      <w:start w:val="1"/>
      <w:numFmt w:val="decimal"/>
      <w:lvlText w:val="%1.2.5"/>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94585B"/>
    <w:multiLevelType w:val="hybridMultilevel"/>
    <w:tmpl w:val="8D34787A"/>
    <w:lvl w:ilvl="0" w:tplc="42D68CE2">
      <w:start w:val="1"/>
      <w:numFmt w:val="lowerLetter"/>
      <w:pStyle w:val="Seznamsodrkami4"/>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093E478F"/>
    <w:multiLevelType w:val="multilevel"/>
    <w:tmpl w:val="EBE0B288"/>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A7C74AC"/>
    <w:multiLevelType w:val="hybridMultilevel"/>
    <w:tmpl w:val="8824444E"/>
    <w:lvl w:ilvl="0" w:tplc="C5C0F5AE">
      <w:start w:val="1"/>
      <w:numFmt w:val="lowerLetter"/>
      <w:lvlText w:val="%1)"/>
      <w:lvlJc w:val="left"/>
      <w:pPr>
        <w:ind w:left="108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A906F97"/>
    <w:multiLevelType w:val="multilevel"/>
    <w:tmpl w:val="17E27C26"/>
    <w:lvl w:ilvl="0">
      <w:start w:val="7"/>
      <w:numFmt w:val="none"/>
      <w:lvlText w:val="9"/>
      <w:lvlJc w:val="left"/>
      <w:pPr>
        <w:tabs>
          <w:tab w:val="num" w:pos="705"/>
        </w:tabs>
        <w:ind w:left="705" w:hanging="705"/>
      </w:pPr>
      <w:rPr>
        <w:rFonts w:cs="Times New Roman" w:hint="default"/>
      </w:rPr>
    </w:lvl>
    <w:lvl w:ilvl="1">
      <w:start w:val="1"/>
      <w:numFmt w:val="decimal"/>
      <w:lvlText w:val="7.%2"/>
      <w:lvlJc w:val="left"/>
      <w:pPr>
        <w:tabs>
          <w:tab w:val="num" w:pos="705"/>
        </w:tabs>
        <w:ind w:left="705" w:hanging="705"/>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BCB208C"/>
    <w:multiLevelType w:val="multilevel"/>
    <w:tmpl w:val="2CD203A8"/>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6"/>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D72C26"/>
    <w:multiLevelType w:val="hybridMultilevel"/>
    <w:tmpl w:val="DD6C0ED8"/>
    <w:lvl w:ilvl="0" w:tplc="7256E7AA">
      <w:start w:val="1"/>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FBC5A6F"/>
    <w:multiLevelType w:val="multilevel"/>
    <w:tmpl w:val="B73C1560"/>
    <w:lvl w:ilvl="0">
      <w:start w:val="5"/>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strike w:val="0"/>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116F09CF"/>
    <w:multiLevelType w:val="multilevel"/>
    <w:tmpl w:val="DB26FC8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20C7C43"/>
    <w:multiLevelType w:val="hybridMultilevel"/>
    <w:tmpl w:val="63647998"/>
    <w:lvl w:ilvl="0" w:tplc="38C09454">
      <w:start w:val="1"/>
      <w:numFmt w:val="lowerLetter"/>
      <w:lvlText w:val="%1)"/>
      <w:lvlJc w:val="left"/>
      <w:pPr>
        <w:tabs>
          <w:tab w:val="num" w:pos="720"/>
        </w:tabs>
        <w:ind w:left="720" w:hanging="360"/>
      </w:pPr>
      <w:rPr>
        <w:rFonts w:cs="Times New Roman" w:hint="default"/>
        <w:strike w:val="0"/>
        <w:color w:val="auto"/>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5">
    <w:nsid w:val="15BF6ACB"/>
    <w:multiLevelType w:val="hybridMultilevel"/>
    <w:tmpl w:val="392498F4"/>
    <w:lvl w:ilvl="0" w:tplc="4D94952C">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16AE450A"/>
    <w:multiLevelType w:val="multilevel"/>
    <w:tmpl w:val="AD981744"/>
    <w:lvl w:ilvl="0">
      <w:start w:val="2"/>
      <w:numFmt w:val="decimal"/>
      <w:lvlText w:val="%1"/>
      <w:lvlJc w:val="left"/>
      <w:pPr>
        <w:ind w:left="360" w:hanging="360"/>
      </w:pPr>
      <w:rPr>
        <w:rFonts w:hint="default"/>
        <w:u w:val="single"/>
      </w:rPr>
    </w:lvl>
    <w:lvl w:ilvl="1">
      <w:start w:val="8"/>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nsid w:val="19517FB4"/>
    <w:multiLevelType w:val="multilevel"/>
    <w:tmpl w:val="A9302EA6"/>
    <w:lvl w:ilvl="0">
      <w:start w:val="7"/>
      <w:numFmt w:val="none"/>
      <w:lvlText w:val=""/>
      <w:lvlJc w:val="left"/>
      <w:pPr>
        <w:tabs>
          <w:tab w:val="num" w:pos="705"/>
        </w:tabs>
        <w:ind w:left="705" w:hanging="705"/>
      </w:pPr>
      <w:rPr>
        <w:rFonts w:hint="default"/>
      </w:rPr>
    </w:lvl>
    <w:lvl w:ilvl="1">
      <w:start w:val="5"/>
      <w:numFmt w:val="none"/>
      <w:lvlText w:val="5.2.3"/>
      <w:lvlJc w:val="left"/>
      <w:pPr>
        <w:tabs>
          <w:tab w:val="num" w:pos="705"/>
        </w:tabs>
        <w:ind w:left="705" w:hanging="705"/>
      </w:pPr>
      <w:rPr>
        <w:rFonts w:hint="default"/>
      </w:rPr>
    </w:lvl>
    <w:lvl w:ilvl="2">
      <w:start w:val="7"/>
      <w:numFmt w:val="decimal"/>
      <w:lvlText w:val="5.9.%3"/>
      <w:lvlJc w:val="left"/>
      <w:pPr>
        <w:tabs>
          <w:tab w:val="num" w:pos="720"/>
        </w:tabs>
        <w:ind w:left="720" w:hanging="720"/>
      </w:pPr>
      <w:rPr>
        <w:rFonts w:hint="default"/>
        <w:strike w:val="0"/>
        <w:color w:val="auto"/>
      </w:rPr>
    </w:lvl>
    <w:lvl w:ilvl="3">
      <w:start w:val="1"/>
      <w:numFmt w:val="decimal"/>
      <w:lvlText w:val="%1.2.5"/>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C4D69C7"/>
    <w:multiLevelType w:val="multilevel"/>
    <w:tmpl w:val="7462429A"/>
    <w:lvl w:ilvl="0">
      <w:start w:val="4"/>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CBD2BB7"/>
    <w:multiLevelType w:val="hybridMultilevel"/>
    <w:tmpl w:val="740206AC"/>
    <w:lvl w:ilvl="0" w:tplc="F7447E7E">
      <w:start w:val="12"/>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0397270"/>
    <w:multiLevelType w:val="multilevel"/>
    <w:tmpl w:val="0B0E5552"/>
    <w:lvl w:ilvl="0">
      <w:start w:val="5"/>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4"/>
      <w:numFmt w:val="decimal"/>
      <w:lvlText w:val="%1.%2.%3"/>
      <w:lvlJc w:val="left"/>
      <w:pPr>
        <w:ind w:left="862" w:hanging="720"/>
      </w:pPr>
      <w:rPr>
        <w:rFonts w:hint="default"/>
        <w:strike w:val="0"/>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22070CAE"/>
    <w:multiLevelType w:val="multilevel"/>
    <w:tmpl w:val="64F46B96"/>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45D2B16"/>
    <w:multiLevelType w:val="multilevel"/>
    <w:tmpl w:val="149AD432"/>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568366B"/>
    <w:multiLevelType w:val="hybridMultilevel"/>
    <w:tmpl w:val="3550C5A6"/>
    <w:lvl w:ilvl="0" w:tplc="FD74DB12">
      <w:start w:val="1"/>
      <w:numFmt w:val="lowerLetter"/>
      <w:lvlText w:val="%1)"/>
      <w:lvlJc w:val="left"/>
      <w:pPr>
        <w:tabs>
          <w:tab w:val="num" w:pos="1065"/>
        </w:tabs>
        <w:ind w:left="1065" w:hanging="360"/>
      </w:pPr>
      <w:rPr>
        <w:rFonts w:cs="Times New Roman"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5961371"/>
    <w:multiLevelType w:val="hybridMultilevel"/>
    <w:tmpl w:val="1410F372"/>
    <w:lvl w:ilvl="0" w:tplc="138AF814">
      <w:start w:val="1"/>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5">
    <w:nsid w:val="280A32ED"/>
    <w:multiLevelType w:val="hybridMultilevel"/>
    <w:tmpl w:val="AB5ED108"/>
    <w:lvl w:ilvl="0" w:tplc="A17CA036">
      <w:start w:val="5"/>
      <w:numFmt w:val="lowerLetter"/>
      <w:lvlText w:val="%1)"/>
      <w:lvlJc w:val="left"/>
      <w:pPr>
        <w:ind w:left="108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84D3D8D"/>
    <w:multiLevelType w:val="hybridMultilevel"/>
    <w:tmpl w:val="6CB85AA8"/>
    <w:lvl w:ilvl="0" w:tplc="583685B8">
      <w:start w:val="1"/>
      <w:numFmt w:val="lowerLetter"/>
      <w:lvlText w:val="%1)"/>
      <w:lvlJc w:val="left"/>
      <w:pPr>
        <w:tabs>
          <w:tab w:val="num" w:pos="846"/>
        </w:tabs>
        <w:ind w:left="846" w:hanging="420"/>
      </w:pPr>
      <w:rPr>
        <w:rFonts w:hint="default"/>
        <w:strik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C5D2CA6"/>
    <w:multiLevelType w:val="multilevel"/>
    <w:tmpl w:val="38B00FB8"/>
    <w:lvl w:ilvl="0">
      <w:start w:val="5"/>
      <w:numFmt w:val="decimal"/>
      <w:lvlText w:val="%1"/>
      <w:lvlJc w:val="left"/>
      <w:pPr>
        <w:ind w:left="360" w:hanging="360"/>
      </w:pPr>
      <w:rPr>
        <w:rFonts w:hint="default"/>
      </w:rPr>
    </w:lvl>
    <w:lvl w:ilvl="1">
      <w:start w:val="9"/>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D943BE8"/>
    <w:multiLevelType w:val="hybridMultilevel"/>
    <w:tmpl w:val="9350EE1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EEC5152"/>
    <w:multiLevelType w:val="multilevel"/>
    <w:tmpl w:val="0A0E1796"/>
    <w:lvl w:ilvl="0">
      <w:start w:val="1"/>
      <w:numFmt w:val="lowerLetter"/>
      <w:lvlText w:val="%1)"/>
      <w:lvlJc w:val="left"/>
      <w:pPr>
        <w:tabs>
          <w:tab w:val="num" w:pos="1065"/>
        </w:tabs>
        <w:ind w:left="1065" w:hanging="360"/>
      </w:pPr>
      <w:rPr>
        <w:rFonts w:cs="Times New Roman"/>
      </w:rPr>
    </w:lvl>
    <w:lvl w:ilvl="1">
      <w:start w:val="1"/>
      <w:numFmt w:val="lowerLetter"/>
      <w:lvlText w:val="%2."/>
      <w:lvlJc w:val="left"/>
      <w:pPr>
        <w:tabs>
          <w:tab w:val="num" w:pos="1077"/>
        </w:tabs>
        <w:ind w:left="1077" w:hanging="360"/>
      </w:pPr>
    </w:lvl>
    <w:lvl w:ilvl="2">
      <w:start w:val="1"/>
      <w:numFmt w:val="lowerRoman"/>
      <w:lvlText w:val="%3."/>
      <w:lvlJc w:val="right"/>
      <w:pPr>
        <w:tabs>
          <w:tab w:val="num" w:pos="1797"/>
        </w:tabs>
        <w:ind w:left="1797" w:hanging="180"/>
      </w:pPr>
    </w:lvl>
    <w:lvl w:ilvl="3">
      <w:start w:val="1"/>
      <w:numFmt w:val="decimal"/>
      <w:lvlText w:val="%4."/>
      <w:lvlJc w:val="left"/>
      <w:pPr>
        <w:tabs>
          <w:tab w:val="num" w:pos="2517"/>
        </w:tabs>
        <w:ind w:left="2517" w:hanging="360"/>
      </w:pPr>
      <w:rPr>
        <w:b/>
      </w:rPr>
    </w:lvl>
    <w:lvl w:ilvl="4">
      <w:start w:val="1"/>
      <w:numFmt w:val="lowerLetter"/>
      <w:lvlText w:val="%5."/>
      <w:lvlJc w:val="left"/>
      <w:pPr>
        <w:tabs>
          <w:tab w:val="num" w:pos="3237"/>
        </w:tabs>
        <w:ind w:left="3237" w:hanging="360"/>
      </w:pPr>
    </w:lvl>
    <w:lvl w:ilvl="5">
      <w:start w:val="1"/>
      <w:numFmt w:val="lowerRoman"/>
      <w:lvlText w:val="%6."/>
      <w:lvlJc w:val="right"/>
      <w:pPr>
        <w:tabs>
          <w:tab w:val="num" w:pos="3957"/>
        </w:tabs>
        <w:ind w:left="3957" w:hanging="180"/>
      </w:pPr>
    </w:lvl>
    <w:lvl w:ilvl="6">
      <w:start w:val="1"/>
      <w:numFmt w:val="decimal"/>
      <w:lvlText w:val="%7."/>
      <w:lvlJc w:val="left"/>
      <w:pPr>
        <w:tabs>
          <w:tab w:val="num" w:pos="4677"/>
        </w:tabs>
        <w:ind w:left="4677" w:hanging="360"/>
      </w:pPr>
    </w:lvl>
    <w:lvl w:ilvl="7">
      <w:start w:val="1"/>
      <w:numFmt w:val="lowerLetter"/>
      <w:lvlText w:val="%8."/>
      <w:lvlJc w:val="left"/>
      <w:pPr>
        <w:tabs>
          <w:tab w:val="num" w:pos="5397"/>
        </w:tabs>
        <w:ind w:left="5397" w:hanging="360"/>
      </w:pPr>
    </w:lvl>
    <w:lvl w:ilvl="8">
      <w:start w:val="1"/>
      <w:numFmt w:val="lowerRoman"/>
      <w:lvlText w:val="%9."/>
      <w:lvlJc w:val="right"/>
      <w:pPr>
        <w:tabs>
          <w:tab w:val="num" w:pos="6117"/>
        </w:tabs>
        <w:ind w:left="6117" w:hanging="180"/>
      </w:pPr>
    </w:lvl>
  </w:abstractNum>
  <w:abstractNum w:abstractNumId="30">
    <w:nsid w:val="2FB02D7D"/>
    <w:multiLevelType w:val="hybridMultilevel"/>
    <w:tmpl w:val="84CCFA2C"/>
    <w:lvl w:ilvl="0" w:tplc="1ECE2EC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nsid w:val="30915639"/>
    <w:multiLevelType w:val="multilevel"/>
    <w:tmpl w:val="463855E0"/>
    <w:lvl w:ilvl="0">
      <w:start w:val="5"/>
      <w:numFmt w:val="decimal"/>
      <w:lvlText w:val="%1"/>
      <w:lvlJc w:val="left"/>
      <w:pPr>
        <w:ind w:left="480" w:hanging="480"/>
      </w:pPr>
      <w:rPr>
        <w:rFonts w:hint="default"/>
      </w:rPr>
    </w:lvl>
    <w:lvl w:ilvl="1">
      <w:start w:val="6"/>
      <w:numFmt w:val="decimal"/>
      <w:lvlText w:val="%1.%2"/>
      <w:lvlJc w:val="left"/>
      <w:pPr>
        <w:ind w:left="621" w:hanging="480"/>
      </w:pPr>
      <w:rPr>
        <w:rFonts w:hint="default"/>
      </w:rPr>
    </w:lvl>
    <w:lvl w:ilvl="2">
      <w:start w:val="4"/>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2">
    <w:nsid w:val="31473221"/>
    <w:multiLevelType w:val="multilevel"/>
    <w:tmpl w:val="32AAF1AC"/>
    <w:lvl w:ilvl="0">
      <w:start w:val="4"/>
      <w:numFmt w:val="decimal"/>
      <w:lvlText w:val="%1"/>
      <w:lvlJc w:val="left"/>
      <w:pPr>
        <w:tabs>
          <w:tab w:val="num" w:pos="765"/>
        </w:tabs>
        <w:ind w:left="765" w:hanging="765"/>
      </w:pPr>
      <w:rPr>
        <w:rFonts w:cs="Calibri" w:hint="default"/>
      </w:rPr>
    </w:lvl>
    <w:lvl w:ilvl="1">
      <w:start w:val="7"/>
      <w:numFmt w:val="decimal"/>
      <w:lvlText w:val="%1.%2"/>
      <w:lvlJc w:val="left"/>
      <w:pPr>
        <w:tabs>
          <w:tab w:val="num" w:pos="765"/>
        </w:tabs>
        <w:ind w:left="765" w:hanging="765"/>
      </w:pPr>
      <w:rPr>
        <w:rFonts w:cs="Calibri" w:hint="default"/>
        <w:color w:val="auto"/>
      </w:rPr>
    </w:lvl>
    <w:lvl w:ilvl="2">
      <w:start w:val="1"/>
      <w:numFmt w:val="decimal"/>
      <w:lvlText w:val="%1.%2.%3"/>
      <w:lvlJc w:val="left"/>
      <w:pPr>
        <w:tabs>
          <w:tab w:val="num" w:pos="765"/>
        </w:tabs>
        <w:ind w:left="765" w:hanging="765"/>
      </w:pPr>
      <w:rPr>
        <w:rFonts w:cs="Calibri" w:hint="default"/>
      </w:rPr>
    </w:lvl>
    <w:lvl w:ilvl="3">
      <w:start w:val="1"/>
      <w:numFmt w:val="decimal"/>
      <w:lvlText w:val="%1.%2.%3.%4"/>
      <w:lvlJc w:val="left"/>
      <w:pPr>
        <w:tabs>
          <w:tab w:val="num" w:pos="765"/>
        </w:tabs>
        <w:ind w:left="765" w:hanging="765"/>
      </w:pPr>
      <w:rPr>
        <w:rFonts w:cs="Calibri" w:hint="default"/>
      </w:rPr>
    </w:lvl>
    <w:lvl w:ilvl="4">
      <w:start w:val="1"/>
      <w:numFmt w:val="decimal"/>
      <w:lvlText w:val="%1.%2.%3.%4.%5"/>
      <w:lvlJc w:val="left"/>
      <w:pPr>
        <w:tabs>
          <w:tab w:val="num" w:pos="1080"/>
        </w:tabs>
        <w:ind w:left="1080" w:hanging="1080"/>
      </w:pPr>
      <w:rPr>
        <w:rFonts w:cs="Calibri" w:hint="default"/>
      </w:rPr>
    </w:lvl>
    <w:lvl w:ilvl="5">
      <w:start w:val="1"/>
      <w:numFmt w:val="decimal"/>
      <w:lvlText w:val="%1.%2.%3.%4.%5.%6"/>
      <w:lvlJc w:val="left"/>
      <w:pPr>
        <w:tabs>
          <w:tab w:val="num" w:pos="1080"/>
        </w:tabs>
        <w:ind w:left="1080" w:hanging="1080"/>
      </w:pPr>
      <w:rPr>
        <w:rFonts w:cs="Calibri" w:hint="default"/>
      </w:rPr>
    </w:lvl>
    <w:lvl w:ilvl="6">
      <w:start w:val="1"/>
      <w:numFmt w:val="decimal"/>
      <w:lvlText w:val="%1.%2.%3.%4.%5.%6.%7"/>
      <w:lvlJc w:val="left"/>
      <w:pPr>
        <w:tabs>
          <w:tab w:val="num" w:pos="1440"/>
        </w:tabs>
        <w:ind w:left="1440" w:hanging="1440"/>
      </w:pPr>
      <w:rPr>
        <w:rFonts w:cs="Calibri" w:hint="default"/>
      </w:rPr>
    </w:lvl>
    <w:lvl w:ilvl="7">
      <w:start w:val="1"/>
      <w:numFmt w:val="decimal"/>
      <w:lvlText w:val="%1.%2.%3.%4.%5.%6.%7.%8"/>
      <w:lvlJc w:val="left"/>
      <w:pPr>
        <w:tabs>
          <w:tab w:val="num" w:pos="1440"/>
        </w:tabs>
        <w:ind w:left="1440" w:hanging="1440"/>
      </w:pPr>
      <w:rPr>
        <w:rFonts w:cs="Calibri" w:hint="default"/>
      </w:rPr>
    </w:lvl>
    <w:lvl w:ilvl="8">
      <w:start w:val="1"/>
      <w:numFmt w:val="decimal"/>
      <w:lvlText w:val="%1.%2.%3.%4.%5.%6.%7.%8.%9"/>
      <w:lvlJc w:val="left"/>
      <w:pPr>
        <w:tabs>
          <w:tab w:val="num" w:pos="1800"/>
        </w:tabs>
        <w:ind w:left="1800" w:hanging="1800"/>
      </w:pPr>
      <w:rPr>
        <w:rFonts w:cs="Calibri" w:hint="default"/>
      </w:rPr>
    </w:lvl>
  </w:abstractNum>
  <w:abstractNum w:abstractNumId="33">
    <w:nsid w:val="31BC312E"/>
    <w:multiLevelType w:val="hybridMultilevel"/>
    <w:tmpl w:val="065A1426"/>
    <w:lvl w:ilvl="0" w:tplc="35CC29AC">
      <w:start w:val="1"/>
      <w:numFmt w:val="bullet"/>
      <w:lvlText w:val="-"/>
      <w:lvlJc w:val="left"/>
      <w:pPr>
        <w:ind w:left="786" w:hanging="360"/>
      </w:pPr>
      <w:rPr>
        <w:rFonts w:ascii="Times New Roman" w:eastAsia="Times New Roman" w:hAnsi="Times New Roman" w:cs="Times New Roman"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4">
    <w:nsid w:val="327A2231"/>
    <w:multiLevelType w:val="hybridMultilevel"/>
    <w:tmpl w:val="EBDE6D18"/>
    <w:lvl w:ilvl="0" w:tplc="CB6432C2">
      <w:start w:val="1"/>
      <w:numFmt w:val="lowerLetter"/>
      <w:lvlText w:val="%1)"/>
      <w:lvlJc w:val="left"/>
      <w:pPr>
        <w:tabs>
          <w:tab w:val="num" w:pos="720"/>
        </w:tabs>
        <w:ind w:left="720" w:hanging="360"/>
      </w:pPr>
      <w:rPr>
        <w:rFonts w:cs="Times New Roman" w:hint="default"/>
        <w:color w:val="auto"/>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5">
    <w:nsid w:val="32C56ABC"/>
    <w:multiLevelType w:val="hybridMultilevel"/>
    <w:tmpl w:val="50C62AAA"/>
    <w:lvl w:ilvl="0" w:tplc="0AC0CF88">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6">
    <w:nsid w:val="37C71416"/>
    <w:multiLevelType w:val="hybridMultilevel"/>
    <w:tmpl w:val="33F47E7C"/>
    <w:lvl w:ilvl="0" w:tplc="E87090CA">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37CA01AD"/>
    <w:multiLevelType w:val="hybridMultilevel"/>
    <w:tmpl w:val="0EB80A8A"/>
    <w:lvl w:ilvl="0" w:tplc="C1FC71AC">
      <w:start w:val="11"/>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7F31B6C"/>
    <w:multiLevelType w:val="multilevel"/>
    <w:tmpl w:val="9D4283C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9FD67A0"/>
    <w:multiLevelType w:val="multilevel"/>
    <w:tmpl w:val="69A4111E"/>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C6D682F"/>
    <w:multiLevelType w:val="hybridMultilevel"/>
    <w:tmpl w:val="4BBC0238"/>
    <w:lvl w:ilvl="0" w:tplc="C00C16B4">
      <w:start w:val="13"/>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C7629E3"/>
    <w:multiLevelType w:val="multilevel"/>
    <w:tmpl w:val="24E01246"/>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3D872A1E"/>
    <w:multiLevelType w:val="multilevel"/>
    <w:tmpl w:val="07CC67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E2C6A49"/>
    <w:multiLevelType w:val="multilevel"/>
    <w:tmpl w:val="870C73F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FA84FF9"/>
    <w:multiLevelType w:val="hybridMultilevel"/>
    <w:tmpl w:val="32787C4A"/>
    <w:lvl w:ilvl="0" w:tplc="10D4006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1AA4AC1"/>
    <w:multiLevelType w:val="hybridMultilevel"/>
    <w:tmpl w:val="6138FDC4"/>
    <w:lvl w:ilvl="0" w:tplc="FBA6A810">
      <w:start w:val="1"/>
      <w:numFmt w:val="lowerLetter"/>
      <w:pStyle w:val="Seznamsodrkami4"/>
      <w:lvlText w:val="%1)"/>
      <w:lvlJc w:val="left"/>
      <w:pPr>
        <w:ind w:left="720" w:hanging="360"/>
      </w:pPr>
      <w:rPr>
        <w:rFonts w:cs="Times New Roman" w:hint="default"/>
        <w:b w:val="0"/>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2C53ACF"/>
    <w:multiLevelType w:val="multilevel"/>
    <w:tmpl w:val="9FD408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34F65AA"/>
    <w:multiLevelType w:val="multilevel"/>
    <w:tmpl w:val="ECD8AF2E"/>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4D30728"/>
    <w:multiLevelType w:val="multilevel"/>
    <w:tmpl w:val="A1386ACE"/>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509211E"/>
    <w:multiLevelType w:val="multilevel"/>
    <w:tmpl w:val="648A9DF4"/>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5F04F83"/>
    <w:multiLevelType w:val="multilevel"/>
    <w:tmpl w:val="9D80A2D2"/>
    <w:lvl w:ilvl="0">
      <w:start w:val="1"/>
      <w:numFmt w:val="decimal"/>
      <w:pStyle w:val="Nadpis3"/>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47E863D5"/>
    <w:multiLevelType w:val="hybridMultilevel"/>
    <w:tmpl w:val="4212307A"/>
    <w:lvl w:ilvl="0" w:tplc="2528BBE4">
      <w:start w:val="5"/>
      <w:numFmt w:val="bullet"/>
      <w:lvlText w:val="-"/>
      <w:lvlJc w:val="left"/>
      <w:pPr>
        <w:ind w:left="1440" w:hanging="360"/>
      </w:pPr>
      <w:rPr>
        <w:rFonts w:ascii="Calibri" w:eastAsia="Calibri" w:hAnsi="Calibri" w:cs="Angsana New"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49DD73FA"/>
    <w:multiLevelType w:val="multilevel"/>
    <w:tmpl w:val="1124F9A6"/>
    <w:lvl w:ilvl="0">
      <w:start w:val="1"/>
      <w:numFmt w:val="decimal"/>
      <w:lvlText w:val="%1."/>
      <w:lvlJc w:val="left"/>
      <w:pPr>
        <w:ind w:left="720" w:hanging="360"/>
      </w:pPr>
      <w:rPr>
        <w:rFonts w:hint="default"/>
        <w:b/>
        <w:sz w:val="24"/>
        <w:szCs w:val="24"/>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4A420EEC"/>
    <w:multiLevelType w:val="hybridMultilevel"/>
    <w:tmpl w:val="9DAC3BDC"/>
    <w:lvl w:ilvl="0" w:tplc="C5142422">
      <w:start w:val="4"/>
      <w:numFmt w:val="lowerLetter"/>
      <w:lvlText w:val="%1)"/>
      <w:lvlJc w:val="left"/>
      <w:pPr>
        <w:ind w:left="108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F221BFA"/>
    <w:multiLevelType w:val="multilevel"/>
    <w:tmpl w:val="BD34EF6E"/>
    <w:lvl w:ilvl="0">
      <w:start w:val="2"/>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0563D78"/>
    <w:multiLevelType w:val="hybridMultilevel"/>
    <w:tmpl w:val="73C27206"/>
    <w:lvl w:ilvl="0" w:tplc="786AD9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5071578D"/>
    <w:multiLevelType w:val="multilevel"/>
    <w:tmpl w:val="20B40BE8"/>
    <w:lvl w:ilvl="0">
      <w:start w:val="5"/>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1531E9E"/>
    <w:multiLevelType w:val="multilevel"/>
    <w:tmpl w:val="A0205E2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52A96DF8"/>
    <w:multiLevelType w:val="hybridMultilevel"/>
    <w:tmpl w:val="3EFA52F6"/>
    <w:lvl w:ilvl="0" w:tplc="04050017">
      <w:start w:val="1"/>
      <w:numFmt w:val="lowerLetter"/>
      <w:lvlText w:val="%1)"/>
      <w:lvlJc w:val="left"/>
      <w:pPr>
        <w:tabs>
          <w:tab w:val="num" w:pos="720"/>
        </w:tabs>
        <w:ind w:left="720" w:hanging="360"/>
      </w:pPr>
      <w:rPr>
        <w:rFonts w:cs="Times New Roman" w:hint="default"/>
      </w:rPr>
    </w:lvl>
    <w:lvl w:ilvl="1" w:tplc="72FEFB9A">
      <w:start w:val="5"/>
      <w:numFmt w:val="bullet"/>
      <w:lvlText w:val="-"/>
      <w:lvlJc w:val="left"/>
      <w:pPr>
        <w:tabs>
          <w:tab w:val="num" w:pos="1440"/>
        </w:tabs>
        <w:ind w:left="1440" w:hanging="360"/>
      </w:pPr>
      <w:rPr>
        <w:rFonts w:ascii="Calibri" w:eastAsia="Calibri" w:hAnsi="Calibri" w:cs="Angsana New" w:hint="default"/>
      </w:rPr>
    </w:lvl>
    <w:lvl w:ilvl="2" w:tplc="372C2180">
      <w:start w:val="14"/>
      <w:numFmt w:val="lowerLetter"/>
      <w:lvlText w:val="%3)"/>
      <w:lvlJc w:val="left"/>
      <w:pPr>
        <w:tabs>
          <w:tab w:val="num" w:pos="2160"/>
        </w:tabs>
        <w:ind w:left="2160" w:hanging="360"/>
      </w:pPr>
      <w:rPr>
        <w:rFonts w:cs="Times New Roman" w:hint="default"/>
      </w:rPr>
    </w:lvl>
    <w:lvl w:ilvl="3" w:tplc="2DE046A0">
      <w:start w:val="2"/>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545A5104"/>
    <w:multiLevelType w:val="multilevel"/>
    <w:tmpl w:val="B17A221E"/>
    <w:lvl w:ilvl="0">
      <w:start w:val="4"/>
      <w:numFmt w:val="decimal"/>
      <w:lvlText w:val="%1"/>
      <w:lvlJc w:val="left"/>
      <w:pPr>
        <w:tabs>
          <w:tab w:val="num" w:pos="705"/>
        </w:tabs>
        <w:ind w:left="705" w:hanging="705"/>
      </w:pPr>
      <w:rPr>
        <w:rFonts w:cs="Times New Roman" w:hint="default"/>
      </w:rPr>
    </w:lvl>
    <w:lvl w:ilvl="1">
      <w:start w:val="1"/>
      <w:numFmt w:val="decimal"/>
      <w:lvlText w:val="5.%2"/>
      <w:lvlJc w:val="left"/>
      <w:pPr>
        <w:tabs>
          <w:tab w:val="num" w:pos="705"/>
        </w:tabs>
        <w:ind w:left="705" w:hanging="705"/>
      </w:pPr>
      <w:rPr>
        <w:rFonts w:cs="Times New Roman" w:hint="default"/>
        <w:color w:val="auto"/>
      </w:rPr>
    </w:lvl>
    <w:lvl w:ilvl="2">
      <w:start w:val="1"/>
      <w:numFmt w:val="decimal"/>
      <w:lvlText w:val="5.%2.%3"/>
      <w:lvlJc w:val="left"/>
      <w:pPr>
        <w:tabs>
          <w:tab w:val="num" w:pos="720"/>
        </w:tabs>
        <w:ind w:left="720" w:hanging="720"/>
      </w:pPr>
      <w:rPr>
        <w:rFonts w:cs="Times New Roman" w:hint="default"/>
        <w:i w:val="0"/>
        <w:strike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54AA49D4"/>
    <w:multiLevelType w:val="hybridMultilevel"/>
    <w:tmpl w:val="56E4D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54DF315A"/>
    <w:multiLevelType w:val="hybridMultilevel"/>
    <w:tmpl w:val="618E0F4E"/>
    <w:lvl w:ilvl="0" w:tplc="947E0CF4">
      <w:start w:val="1"/>
      <w:numFmt w:val="lowerLetter"/>
      <w:lvlText w:val="%1)"/>
      <w:lvlJc w:val="left"/>
      <w:pPr>
        <w:tabs>
          <w:tab w:val="num" w:pos="360"/>
        </w:tabs>
        <w:ind w:left="360" w:hanging="360"/>
      </w:pPr>
      <w:rPr>
        <w:rFonts w:cs="Times New Roman" w:hint="default"/>
      </w:rPr>
    </w:lvl>
    <w:lvl w:ilvl="1" w:tplc="9AECC9AE">
      <w:start w:val="5"/>
      <w:numFmt w:val="bullet"/>
      <w:pStyle w:val="Seznamsodrkami5"/>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nsid w:val="555F5AEA"/>
    <w:multiLevelType w:val="multilevel"/>
    <w:tmpl w:val="310C2248"/>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6B40B2E"/>
    <w:multiLevelType w:val="hybridMultilevel"/>
    <w:tmpl w:val="C1E296AA"/>
    <w:lvl w:ilvl="0" w:tplc="ABBCE34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4">
    <w:nsid w:val="57354E86"/>
    <w:multiLevelType w:val="multilevel"/>
    <w:tmpl w:val="7E64516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89D540C"/>
    <w:multiLevelType w:val="multilevel"/>
    <w:tmpl w:val="15BC2A10"/>
    <w:lvl w:ilvl="0">
      <w:start w:val="2"/>
      <w:numFmt w:val="decimal"/>
      <w:lvlText w:val="%1"/>
      <w:lvlJc w:val="left"/>
      <w:pPr>
        <w:ind w:left="600" w:hanging="600"/>
      </w:pPr>
      <w:rPr>
        <w:rFonts w:hint="default"/>
        <w:color w:val="auto"/>
      </w:rPr>
    </w:lvl>
    <w:lvl w:ilvl="1">
      <w:start w:val="5"/>
      <w:numFmt w:val="decimal"/>
      <w:lvlText w:val="%1.%2"/>
      <w:lvlJc w:val="left"/>
      <w:pPr>
        <w:ind w:left="600" w:hanging="600"/>
      </w:pPr>
      <w:rPr>
        <w:rFonts w:hint="default"/>
        <w:color w:val="auto"/>
      </w:rPr>
    </w:lvl>
    <w:lvl w:ilvl="2">
      <w:start w:val="1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6">
    <w:nsid w:val="59054D67"/>
    <w:multiLevelType w:val="multilevel"/>
    <w:tmpl w:val="1124F9A6"/>
    <w:lvl w:ilvl="0">
      <w:start w:val="1"/>
      <w:numFmt w:val="decimal"/>
      <w:lvlText w:val="%1."/>
      <w:lvlJc w:val="left"/>
      <w:pPr>
        <w:ind w:left="720" w:hanging="360"/>
      </w:pPr>
      <w:rPr>
        <w:rFonts w:hint="default"/>
        <w:b/>
        <w:sz w:val="24"/>
        <w:szCs w:val="24"/>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593E74E4"/>
    <w:multiLevelType w:val="multilevel"/>
    <w:tmpl w:val="5E1CDA5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59E32F13"/>
    <w:multiLevelType w:val="multilevel"/>
    <w:tmpl w:val="2CB4754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BFE679C"/>
    <w:multiLevelType w:val="multilevel"/>
    <w:tmpl w:val="92FEC584"/>
    <w:lvl w:ilvl="0">
      <w:start w:val="5"/>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5"/>
      <w:numFmt w:val="decimal"/>
      <w:lvlText w:val="%1.%2.%3"/>
      <w:lvlJc w:val="left"/>
      <w:pPr>
        <w:ind w:left="1572" w:hanging="720"/>
      </w:pPr>
      <w:rPr>
        <w:rFonts w:hint="default"/>
        <w:strike w:val="0"/>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0">
    <w:nsid w:val="5D7063AC"/>
    <w:multiLevelType w:val="hybridMultilevel"/>
    <w:tmpl w:val="1374871A"/>
    <w:lvl w:ilvl="0" w:tplc="04050017">
      <w:start w:val="1"/>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nsid w:val="5FDF2E00"/>
    <w:multiLevelType w:val="hybridMultilevel"/>
    <w:tmpl w:val="CBE80BD0"/>
    <w:lvl w:ilvl="0" w:tplc="ACD630FC">
      <w:start w:val="1"/>
      <w:numFmt w:val="lowerLetter"/>
      <w:lvlText w:val="%1)"/>
      <w:lvlJc w:val="left"/>
      <w:pPr>
        <w:tabs>
          <w:tab w:val="num" w:pos="1070"/>
        </w:tabs>
        <w:ind w:left="1070" w:hanging="360"/>
      </w:pPr>
      <w:rPr>
        <w:rFonts w:cs="Times New Roman"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5FE23B61"/>
    <w:multiLevelType w:val="multilevel"/>
    <w:tmpl w:val="8FB45E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0E32C71"/>
    <w:multiLevelType w:val="hybridMultilevel"/>
    <w:tmpl w:val="2B026E5E"/>
    <w:lvl w:ilvl="0" w:tplc="6302D966">
      <w:start w:val="1"/>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63127EEE"/>
    <w:multiLevelType w:val="multilevel"/>
    <w:tmpl w:val="E5EADE9E"/>
    <w:lvl w:ilvl="0">
      <w:start w:val="4"/>
      <w:numFmt w:val="decimal"/>
      <w:lvlText w:val="%1"/>
      <w:lvlJc w:val="left"/>
      <w:pPr>
        <w:ind w:left="480" w:hanging="480"/>
      </w:pPr>
      <w:rPr>
        <w:rFonts w:hint="default"/>
        <w:u w:val="none"/>
      </w:rPr>
    </w:lvl>
    <w:lvl w:ilvl="1">
      <w:start w:val="3"/>
      <w:numFmt w:val="decimal"/>
      <w:lvlText w:val="%1.%2"/>
      <w:lvlJc w:val="left"/>
      <w:pPr>
        <w:ind w:left="480" w:hanging="48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5">
    <w:nsid w:val="65EE16DE"/>
    <w:multiLevelType w:val="multilevel"/>
    <w:tmpl w:val="ECD67D2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9C734A5"/>
    <w:multiLevelType w:val="multilevel"/>
    <w:tmpl w:val="9F2E47C6"/>
    <w:lvl w:ilvl="0">
      <w:start w:val="5"/>
      <w:numFmt w:val="decimal"/>
      <w:lvlText w:val="%1"/>
      <w:lvlJc w:val="left"/>
      <w:pPr>
        <w:ind w:left="360" w:hanging="360"/>
      </w:pPr>
      <w:rPr>
        <w:rFonts w:hint="default"/>
      </w:rPr>
    </w:lvl>
    <w:lvl w:ilvl="1">
      <w:start w:val="8"/>
      <w:numFmt w:val="decimal"/>
      <w:lvlText w:val="%1.%2"/>
      <w:lvlJc w:val="left"/>
      <w:pPr>
        <w:ind w:left="981" w:hanging="360"/>
      </w:pPr>
      <w:rPr>
        <w:rFonts w:hint="default"/>
      </w:rPr>
    </w:lvl>
    <w:lvl w:ilvl="2">
      <w:start w:val="1"/>
      <w:numFmt w:val="decimal"/>
      <w:lvlText w:val="%1.%2.%3"/>
      <w:lvlJc w:val="left"/>
      <w:pPr>
        <w:ind w:left="1962" w:hanging="720"/>
      </w:pPr>
      <w:rPr>
        <w:rFonts w:hint="default"/>
      </w:rPr>
    </w:lvl>
    <w:lvl w:ilvl="3">
      <w:start w:val="1"/>
      <w:numFmt w:val="decimal"/>
      <w:lvlText w:val="%1.%2.%3.%4"/>
      <w:lvlJc w:val="left"/>
      <w:pPr>
        <w:ind w:left="2583" w:hanging="720"/>
      </w:pPr>
      <w:rPr>
        <w:rFonts w:hint="default"/>
      </w:rPr>
    </w:lvl>
    <w:lvl w:ilvl="4">
      <w:start w:val="1"/>
      <w:numFmt w:val="decimal"/>
      <w:lvlText w:val="%1.%2.%3.%4.%5"/>
      <w:lvlJc w:val="left"/>
      <w:pPr>
        <w:ind w:left="3564" w:hanging="1080"/>
      </w:pPr>
      <w:rPr>
        <w:rFonts w:hint="default"/>
      </w:rPr>
    </w:lvl>
    <w:lvl w:ilvl="5">
      <w:start w:val="1"/>
      <w:numFmt w:val="decimal"/>
      <w:lvlText w:val="%1.%2.%3.%4.%5.%6"/>
      <w:lvlJc w:val="left"/>
      <w:pPr>
        <w:ind w:left="4185" w:hanging="1080"/>
      </w:pPr>
      <w:rPr>
        <w:rFonts w:hint="default"/>
      </w:rPr>
    </w:lvl>
    <w:lvl w:ilvl="6">
      <w:start w:val="1"/>
      <w:numFmt w:val="decimal"/>
      <w:lvlText w:val="%1.%2.%3.%4.%5.%6.%7"/>
      <w:lvlJc w:val="left"/>
      <w:pPr>
        <w:ind w:left="5166" w:hanging="1440"/>
      </w:pPr>
      <w:rPr>
        <w:rFonts w:hint="default"/>
      </w:rPr>
    </w:lvl>
    <w:lvl w:ilvl="7">
      <w:start w:val="1"/>
      <w:numFmt w:val="decimal"/>
      <w:lvlText w:val="%1.%2.%3.%4.%5.%6.%7.%8"/>
      <w:lvlJc w:val="left"/>
      <w:pPr>
        <w:ind w:left="5787" w:hanging="1440"/>
      </w:pPr>
      <w:rPr>
        <w:rFonts w:hint="default"/>
      </w:rPr>
    </w:lvl>
    <w:lvl w:ilvl="8">
      <w:start w:val="1"/>
      <w:numFmt w:val="decimal"/>
      <w:lvlText w:val="%1.%2.%3.%4.%5.%6.%7.%8.%9"/>
      <w:lvlJc w:val="left"/>
      <w:pPr>
        <w:ind w:left="6768" w:hanging="1800"/>
      </w:pPr>
      <w:rPr>
        <w:rFonts w:hint="default"/>
      </w:rPr>
    </w:lvl>
  </w:abstractNum>
  <w:abstractNum w:abstractNumId="77">
    <w:nsid w:val="6CD15413"/>
    <w:multiLevelType w:val="multilevel"/>
    <w:tmpl w:val="473091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D645381"/>
    <w:multiLevelType w:val="multilevel"/>
    <w:tmpl w:val="BF3017E2"/>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9">
    <w:nsid w:val="6D7745CE"/>
    <w:multiLevelType w:val="multilevel"/>
    <w:tmpl w:val="534CFCC6"/>
    <w:lvl w:ilvl="0">
      <w:start w:val="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6E5B5F3E"/>
    <w:multiLevelType w:val="hybridMultilevel"/>
    <w:tmpl w:val="BC64F646"/>
    <w:lvl w:ilvl="0" w:tplc="752CA3B6">
      <w:start w:val="5"/>
      <w:numFmt w:val="bullet"/>
      <w:lvlText w:val="-"/>
      <w:lvlJc w:val="left"/>
      <w:pPr>
        <w:ind w:left="1440" w:hanging="360"/>
      </w:pPr>
      <w:rPr>
        <w:rFonts w:ascii="Calibri" w:eastAsia="Calibri" w:hAnsi="Calibri" w:cs="Angsana New"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6EE34BC1"/>
    <w:multiLevelType w:val="multilevel"/>
    <w:tmpl w:val="C7DA6BE6"/>
    <w:lvl w:ilvl="0">
      <w:start w:val="5"/>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0E674FF"/>
    <w:multiLevelType w:val="hybridMultilevel"/>
    <w:tmpl w:val="4D784300"/>
    <w:lvl w:ilvl="0" w:tplc="138AF814">
      <w:start w:val="1"/>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3">
    <w:nsid w:val="717C7706"/>
    <w:multiLevelType w:val="multilevel"/>
    <w:tmpl w:val="FE9C5482"/>
    <w:lvl w:ilvl="0">
      <w:start w:val="8"/>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nsid w:val="71924B96"/>
    <w:multiLevelType w:val="multilevel"/>
    <w:tmpl w:val="8208CEB0"/>
    <w:lvl w:ilvl="0">
      <w:start w:val="7"/>
      <w:numFmt w:val="none"/>
      <w:lvlText w:val="9"/>
      <w:lvlJc w:val="left"/>
      <w:pPr>
        <w:tabs>
          <w:tab w:val="num" w:pos="705"/>
        </w:tabs>
        <w:ind w:left="705" w:hanging="705"/>
      </w:pPr>
      <w:rPr>
        <w:rFonts w:cs="Times New Roman" w:hint="default"/>
      </w:rPr>
    </w:lvl>
    <w:lvl w:ilvl="1">
      <w:start w:val="5"/>
      <w:numFmt w:val="decimal"/>
      <w:lvlText w:val="7.%2"/>
      <w:lvlJc w:val="left"/>
      <w:pPr>
        <w:tabs>
          <w:tab w:val="num" w:pos="705"/>
        </w:tabs>
        <w:ind w:left="705" w:hanging="705"/>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71F05868"/>
    <w:multiLevelType w:val="hybridMultilevel"/>
    <w:tmpl w:val="9304A5E8"/>
    <w:lvl w:ilvl="0" w:tplc="04050017">
      <w:start w:val="1"/>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nsid w:val="723D6153"/>
    <w:multiLevelType w:val="hybridMultilevel"/>
    <w:tmpl w:val="1BB2C996"/>
    <w:lvl w:ilvl="0" w:tplc="FB00E120">
      <w:start w:val="1"/>
      <w:numFmt w:val="lowerLetter"/>
      <w:lvlText w:val="%1)"/>
      <w:lvlJc w:val="left"/>
      <w:pPr>
        <w:ind w:left="1440" w:hanging="360"/>
      </w:pPr>
      <w:rPr>
        <w:rFonts w:hint="default"/>
        <w:color w:val="auto"/>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7">
    <w:nsid w:val="72C06EEE"/>
    <w:multiLevelType w:val="multilevel"/>
    <w:tmpl w:val="0B36501E"/>
    <w:lvl w:ilvl="0">
      <w:start w:val="4"/>
      <w:numFmt w:val="decimal"/>
      <w:lvlText w:val="%1"/>
      <w:lvlJc w:val="left"/>
      <w:pPr>
        <w:tabs>
          <w:tab w:val="num" w:pos="705"/>
        </w:tabs>
        <w:ind w:left="705" w:hanging="705"/>
      </w:pPr>
      <w:rPr>
        <w:rFonts w:cs="Times New Roman" w:hint="default"/>
      </w:rPr>
    </w:lvl>
    <w:lvl w:ilvl="1">
      <w:start w:val="6"/>
      <w:numFmt w:val="decimal"/>
      <w:lvlText w:val="5.%2"/>
      <w:lvlJc w:val="left"/>
      <w:pPr>
        <w:tabs>
          <w:tab w:val="num" w:pos="705"/>
        </w:tabs>
        <w:ind w:left="705" w:hanging="705"/>
      </w:pPr>
      <w:rPr>
        <w:rFonts w:cs="Times New Roman" w:hint="default"/>
        <w:color w:val="auto"/>
      </w:rPr>
    </w:lvl>
    <w:lvl w:ilvl="2">
      <w:start w:val="16"/>
      <w:numFmt w:val="decimal"/>
      <w:lvlText w:val="5.%2.%3"/>
      <w:lvlJc w:val="left"/>
      <w:pPr>
        <w:tabs>
          <w:tab w:val="num" w:pos="720"/>
        </w:tabs>
        <w:ind w:left="720" w:hanging="720"/>
      </w:pPr>
      <w:rPr>
        <w:rFonts w:cs="Times New Roman" w:hint="default"/>
        <w:i w:val="0"/>
        <w:strike w:val="0"/>
        <w:color w:val="339966"/>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nsid w:val="73666D53"/>
    <w:multiLevelType w:val="multilevel"/>
    <w:tmpl w:val="D4B840BC"/>
    <w:lvl w:ilvl="0">
      <w:start w:val="3"/>
      <w:numFmt w:val="bullet"/>
      <w:lvlText w:val="-"/>
      <w:lvlJc w:val="left"/>
      <w:pPr>
        <w:tabs>
          <w:tab w:val="num" w:pos="1776"/>
        </w:tabs>
        <w:ind w:left="1776" w:hanging="360"/>
      </w:pPr>
      <w:rPr>
        <w:rFonts w:ascii="Times New Roman" w:hAnsi="Times New Roman" w:cs="Times New Roman"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9">
    <w:nsid w:val="75756BA5"/>
    <w:multiLevelType w:val="multilevel"/>
    <w:tmpl w:val="E976E4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759F1768"/>
    <w:multiLevelType w:val="hybridMultilevel"/>
    <w:tmpl w:val="AFF26DD0"/>
    <w:lvl w:ilvl="0" w:tplc="55FAD52C">
      <w:start w:val="1"/>
      <w:numFmt w:val="lowerLetter"/>
      <w:lvlText w:val="%1)"/>
      <w:lvlJc w:val="left"/>
      <w:pPr>
        <w:ind w:left="1205" w:hanging="360"/>
      </w:pPr>
      <w:rPr>
        <w:rFonts w:hint="default"/>
      </w:rPr>
    </w:lvl>
    <w:lvl w:ilvl="1" w:tplc="04050019" w:tentative="1">
      <w:start w:val="1"/>
      <w:numFmt w:val="lowerLetter"/>
      <w:lvlText w:val="%2."/>
      <w:lvlJc w:val="left"/>
      <w:pPr>
        <w:ind w:left="1925" w:hanging="360"/>
      </w:pPr>
    </w:lvl>
    <w:lvl w:ilvl="2" w:tplc="0405001B" w:tentative="1">
      <w:start w:val="1"/>
      <w:numFmt w:val="lowerRoman"/>
      <w:lvlText w:val="%3."/>
      <w:lvlJc w:val="right"/>
      <w:pPr>
        <w:ind w:left="2645" w:hanging="180"/>
      </w:pPr>
    </w:lvl>
    <w:lvl w:ilvl="3" w:tplc="0405000F" w:tentative="1">
      <w:start w:val="1"/>
      <w:numFmt w:val="decimal"/>
      <w:lvlText w:val="%4."/>
      <w:lvlJc w:val="left"/>
      <w:pPr>
        <w:ind w:left="3365" w:hanging="360"/>
      </w:pPr>
    </w:lvl>
    <w:lvl w:ilvl="4" w:tplc="04050019" w:tentative="1">
      <w:start w:val="1"/>
      <w:numFmt w:val="lowerLetter"/>
      <w:lvlText w:val="%5."/>
      <w:lvlJc w:val="left"/>
      <w:pPr>
        <w:ind w:left="4085" w:hanging="360"/>
      </w:pPr>
    </w:lvl>
    <w:lvl w:ilvl="5" w:tplc="0405001B" w:tentative="1">
      <w:start w:val="1"/>
      <w:numFmt w:val="lowerRoman"/>
      <w:lvlText w:val="%6."/>
      <w:lvlJc w:val="right"/>
      <w:pPr>
        <w:ind w:left="4805" w:hanging="180"/>
      </w:pPr>
    </w:lvl>
    <w:lvl w:ilvl="6" w:tplc="0405000F" w:tentative="1">
      <w:start w:val="1"/>
      <w:numFmt w:val="decimal"/>
      <w:lvlText w:val="%7."/>
      <w:lvlJc w:val="left"/>
      <w:pPr>
        <w:ind w:left="5525" w:hanging="360"/>
      </w:pPr>
    </w:lvl>
    <w:lvl w:ilvl="7" w:tplc="04050019" w:tentative="1">
      <w:start w:val="1"/>
      <w:numFmt w:val="lowerLetter"/>
      <w:lvlText w:val="%8."/>
      <w:lvlJc w:val="left"/>
      <w:pPr>
        <w:ind w:left="6245" w:hanging="360"/>
      </w:pPr>
    </w:lvl>
    <w:lvl w:ilvl="8" w:tplc="0405001B" w:tentative="1">
      <w:start w:val="1"/>
      <w:numFmt w:val="lowerRoman"/>
      <w:lvlText w:val="%9."/>
      <w:lvlJc w:val="right"/>
      <w:pPr>
        <w:ind w:left="6965" w:hanging="180"/>
      </w:pPr>
    </w:lvl>
  </w:abstractNum>
  <w:abstractNum w:abstractNumId="91">
    <w:nsid w:val="75F51523"/>
    <w:multiLevelType w:val="multilevel"/>
    <w:tmpl w:val="E4529C26"/>
    <w:lvl w:ilvl="0">
      <w:start w:val="3"/>
      <w:numFmt w:val="lowerLetter"/>
      <w:lvlText w:val="%1)"/>
      <w:lvlJc w:val="left"/>
      <w:pPr>
        <w:tabs>
          <w:tab w:val="num" w:pos="705"/>
        </w:tabs>
        <w:ind w:left="705" w:hanging="705"/>
      </w:pPr>
      <w:rPr>
        <w:rFonts w:cs="Times New Roman" w:hint="default"/>
        <w:b w:val="0"/>
        <w:i w:val="0"/>
        <w:color w:val="auto"/>
      </w:rPr>
    </w:lvl>
    <w:lvl w:ilvl="1">
      <w:start w:val="5"/>
      <w:numFmt w:val="none"/>
      <w:lvlText w:val="5.2.3"/>
      <w:lvlJc w:val="left"/>
      <w:pPr>
        <w:tabs>
          <w:tab w:val="num" w:pos="705"/>
        </w:tabs>
        <w:ind w:left="705" w:hanging="705"/>
      </w:pPr>
      <w:rPr>
        <w:rFonts w:hint="default"/>
      </w:rPr>
    </w:lvl>
    <w:lvl w:ilvl="2">
      <w:start w:val="11"/>
      <w:numFmt w:val="decimal"/>
      <w:lvlText w:val="5.9.%3"/>
      <w:lvlJc w:val="left"/>
      <w:pPr>
        <w:tabs>
          <w:tab w:val="num" w:pos="1080"/>
        </w:tabs>
        <w:ind w:left="1080" w:hanging="720"/>
      </w:pPr>
      <w:rPr>
        <w:rFonts w:hint="default"/>
        <w:color w:val="auto"/>
      </w:rPr>
    </w:lvl>
    <w:lvl w:ilvl="3">
      <w:start w:val="1"/>
      <w:numFmt w:val="decimal"/>
      <w:lvlText w:val="%1.2.5"/>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67C5355"/>
    <w:multiLevelType w:val="multilevel"/>
    <w:tmpl w:val="4BCE8922"/>
    <w:lvl w:ilvl="0">
      <w:start w:val="5"/>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8400337"/>
    <w:multiLevelType w:val="hybridMultilevel"/>
    <w:tmpl w:val="1278C388"/>
    <w:lvl w:ilvl="0" w:tplc="FFFFFFFF">
      <w:start w:val="3"/>
      <w:numFmt w:val="bullet"/>
      <w:lvlText w:val="-"/>
      <w:lvlJc w:val="left"/>
      <w:pPr>
        <w:tabs>
          <w:tab w:val="num" w:pos="1776"/>
        </w:tabs>
        <w:ind w:left="1776" w:hanging="360"/>
      </w:pPr>
      <w:rPr>
        <w:rFonts w:ascii="Times New Roman" w:hAnsi="Times New Roman" w:cs="Times New Roman" w:hint="default"/>
        <w:b w:val="0"/>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nsid w:val="7A5F6706"/>
    <w:multiLevelType w:val="multilevel"/>
    <w:tmpl w:val="8286AF88"/>
    <w:lvl w:ilvl="0">
      <w:start w:val="2"/>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1080"/>
        </w:tabs>
        <w:ind w:left="108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nsid w:val="7ABF500D"/>
    <w:multiLevelType w:val="hybridMultilevel"/>
    <w:tmpl w:val="566A8A0C"/>
    <w:lvl w:ilvl="0" w:tplc="58FE8AA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6">
    <w:nsid w:val="7BCB73D7"/>
    <w:multiLevelType w:val="hybridMultilevel"/>
    <w:tmpl w:val="F2380248"/>
    <w:lvl w:ilvl="0" w:tplc="7CE8468C">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7">
    <w:nsid w:val="7DA02A1B"/>
    <w:multiLevelType w:val="hybridMultilevel"/>
    <w:tmpl w:val="1898D02C"/>
    <w:lvl w:ilvl="0" w:tplc="72FEFB9A">
      <w:start w:val="5"/>
      <w:numFmt w:val="bullet"/>
      <w:lvlText w:val="-"/>
      <w:lvlJc w:val="left"/>
      <w:pPr>
        <w:tabs>
          <w:tab w:val="num" w:pos="1004"/>
        </w:tabs>
        <w:ind w:left="1004" w:hanging="360"/>
      </w:pPr>
      <w:rPr>
        <w:rFonts w:ascii="Calibri" w:eastAsia="Calibri" w:hAnsi="Calibri" w:cs="Angsana New"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98">
    <w:nsid w:val="7EB54AF4"/>
    <w:multiLevelType w:val="multilevel"/>
    <w:tmpl w:val="622EFBF4"/>
    <w:lvl w:ilvl="0">
      <w:start w:val="9"/>
      <w:numFmt w:val="decimal"/>
      <w:lvlText w:val="%1"/>
      <w:lvlJc w:val="left"/>
      <w:pPr>
        <w:ind w:left="630" w:hanging="63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9"/>
  </w:num>
  <w:num w:numId="3">
    <w:abstractNumId w:val="50"/>
  </w:num>
  <w:num w:numId="4">
    <w:abstractNumId w:val="59"/>
  </w:num>
  <w:num w:numId="5">
    <w:abstractNumId w:val="18"/>
  </w:num>
  <w:num w:numId="6">
    <w:abstractNumId w:val="14"/>
  </w:num>
  <w:num w:numId="7">
    <w:abstractNumId w:val="34"/>
  </w:num>
  <w:num w:numId="8">
    <w:abstractNumId w:val="61"/>
  </w:num>
  <w:num w:numId="9">
    <w:abstractNumId w:val="97"/>
  </w:num>
  <w:num w:numId="10">
    <w:abstractNumId w:val="70"/>
  </w:num>
  <w:num w:numId="11">
    <w:abstractNumId w:val="85"/>
  </w:num>
  <w:num w:numId="12">
    <w:abstractNumId w:val="58"/>
  </w:num>
  <w:num w:numId="13">
    <w:abstractNumId w:val="69"/>
  </w:num>
  <w:num w:numId="14">
    <w:abstractNumId w:val="36"/>
  </w:num>
  <w:num w:numId="15">
    <w:abstractNumId w:val="12"/>
  </w:num>
  <w:num w:numId="16">
    <w:abstractNumId w:val="8"/>
  </w:num>
  <w:num w:numId="17">
    <w:abstractNumId w:val="53"/>
  </w:num>
  <w:num w:numId="18">
    <w:abstractNumId w:val="17"/>
  </w:num>
  <w:num w:numId="19">
    <w:abstractNumId w:val="23"/>
  </w:num>
  <w:num w:numId="20">
    <w:abstractNumId w:val="11"/>
  </w:num>
  <w:num w:numId="21">
    <w:abstractNumId w:val="73"/>
  </w:num>
  <w:num w:numId="22">
    <w:abstractNumId w:val="91"/>
  </w:num>
  <w:num w:numId="23">
    <w:abstractNumId w:val="94"/>
  </w:num>
  <w:num w:numId="24">
    <w:abstractNumId w:val="45"/>
  </w:num>
  <w:num w:numId="25">
    <w:abstractNumId w:val="2"/>
  </w:num>
  <w:num w:numId="26">
    <w:abstractNumId w:val="13"/>
  </w:num>
  <w:num w:numId="27">
    <w:abstractNumId w:val="87"/>
  </w:num>
  <w:num w:numId="28">
    <w:abstractNumId w:val="25"/>
  </w:num>
  <w:num w:numId="29">
    <w:abstractNumId w:val="20"/>
  </w:num>
  <w:num w:numId="30">
    <w:abstractNumId w:val="37"/>
  </w:num>
  <w:num w:numId="31">
    <w:abstractNumId w:val="19"/>
  </w:num>
  <w:num w:numId="32">
    <w:abstractNumId w:val="40"/>
  </w:num>
  <w:num w:numId="33">
    <w:abstractNumId w:val="41"/>
  </w:num>
  <w:num w:numId="34">
    <w:abstractNumId w:val="48"/>
  </w:num>
  <w:num w:numId="35">
    <w:abstractNumId w:val="80"/>
  </w:num>
  <w:num w:numId="36">
    <w:abstractNumId w:val="51"/>
  </w:num>
  <w:num w:numId="37">
    <w:abstractNumId w:val="26"/>
  </w:num>
  <w:num w:numId="38">
    <w:abstractNumId w:val="93"/>
  </w:num>
  <w:num w:numId="39">
    <w:abstractNumId w:val="43"/>
  </w:num>
  <w:num w:numId="40">
    <w:abstractNumId w:val="32"/>
  </w:num>
  <w:num w:numId="41">
    <w:abstractNumId w:val="90"/>
  </w:num>
  <w:num w:numId="42">
    <w:abstractNumId w:val="95"/>
  </w:num>
  <w:num w:numId="43">
    <w:abstractNumId w:val="22"/>
  </w:num>
  <w:num w:numId="44">
    <w:abstractNumId w:val="86"/>
  </w:num>
  <w:num w:numId="45">
    <w:abstractNumId w:val="3"/>
  </w:num>
  <w:num w:numId="46">
    <w:abstractNumId w:val="27"/>
  </w:num>
  <w:num w:numId="47">
    <w:abstractNumId w:val="83"/>
  </w:num>
  <w:num w:numId="48">
    <w:abstractNumId w:val="35"/>
  </w:num>
  <w:num w:numId="49">
    <w:abstractNumId w:val="47"/>
  </w:num>
  <w:num w:numId="50">
    <w:abstractNumId w:val="68"/>
  </w:num>
  <w:num w:numId="51">
    <w:abstractNumId w:val="57"/>
  </w:num>
  <w:num w:numId="52">
    <w:abstractNumId w:val="77"/>
  </w:num>
  <w:num w:numId="53">
    <w:abstractNumId w:val="75"/>
  </w:num>
  <w:num w:numId="54">
    <w:abstractNumId w:val="64"/>
  </w:num>
  <w:num w:numId="55">
    <w:abstractNumId w:val="1"/>
  </w:num>
  <w:num w:numId="56">
    <w:abstractNumId w:val="92"/>
  </w:num>
  <w:num w:numId="57">
    <w:abstractNumId w:val="54"/>
  </w:num>
  <w:num w:numId="58">
    <w:abstractNumId w:val="44"/>
  </w:num>
  <w:num w:numId="59">
    <w:abstractNumId w:val="62"/>
  </w:num>
  <w:num w:numId="60">
    <w:abstractNumId w:val="65"/>
  </w:num>
  <w:num w:numId="61">
    <w:abstractNumId w:val="76"/>
  </w:num>
  <w:num w:numId="62">
    <w:abstractNumId w:val="28"/>
  </w:num>
  <w:num w:numId="63">
    <w:abstractNumId w:val="15"/>
  </w:num>
  <w:num w:numId="64">
    <w:abstractNumId w:val="38"/>
  </w:num>
  <w:num w:numId="65">
    <w:abstractNumId w:val="6"/>
    <w:lvlOverride w:ilvl="0">
      <w:startOverride w:val="1"/>
    </w:lvlOverride>
  </w:num>
  <w:num w:numId="66">
    <w:abstractNumId w:val="21"/>
  </w:num>
  <w:num w:numId="67">
    <w:abstractNumId w:val="79"/>
  </w:num>
  <w:num w:numId="68">
    <w:abstractNumId w:val="74"/>
  </w:num>
  <w:num w:numId="69">
    <w:abstractNumId w:val="67"/>
  </w:num>
  <w:num w:numId="70">
    <w:abstractNumId w:val="78"/>
  </w:num>
  <w:num w:numId="71">
    <w:abstractNumId w:val="24"/>
  </w:num>
  <w:num w:numId="72">
    <w:abstractNumId w:val="82"/>
  </w:num>
  <w:num w:numId="73">
    <w:abstractNumId w:val="84"/>
  </w:num>
  <w:num w:numId="74">
    <w:abstractNumId w:val="96"/>
  </w:num>
  <w:num w:numId="75">
    <w:abstractNumId w:val="39"/>
  </w:num>
  <w:num w:numId="76">
    <w:abstractNumId w:val="63"/>
  </w:num>
  <w:num w:numId="77">
    <w:abstractNumId w:val="31"/>
  </w:num>
  <w:num w:numId="78">
    <w:abstractNumId w:val="10"/>
  </w:num>
  <w:num w:numId="79">
    <w:abstractNumId w:val="49"/>
  </w:num>
  <w:num w:numId="80">
    <w:abstractNumId w:val="4"/>
  </w:num>
  <w:num w:numId="81">
    <w:abstractNumId w:val="71"/>
  </w:num>
  <w:num w:numId="82">
    <w:abstractNumId w:val="29"/>
  </w:num>
  <w:num w:numId="83">
    <w:abstractNumId w:val="56"/>
  </w:num>
  <w:num w:numId="84">
    <w:abstractNumId w:val="5"/>
  </w:num>
  <w:num w:numId="85">
    <w:abstractNumId w:val="81"/>
  </w:num>
  <w:num w:numId="86">
    <w:abstractNumId w:val="98"/>
  </w:num>
  <w:num w:numId="87">
    <w:abstractNumId w:val="42"/>
  </w:num>
  <w:num w:numId="88">
    <w:abstractNumId w:val="46"/>
  </w:num>
  <w:num w:numId="89">
    <w:abstractNumId w:val="16"/>
  </w:num>
  <w:num w:numId="90">
    <w:abstractNumId w:val="88"/>
  </w:num>
  <w:num w:numId="91">
    <w:abstractNumId w:val="89"/>
  </w:num>
  <w:num w:numId="92">
    <w:abstractNumId w:val="55"/>
  </w:num>
  <w:num w:numId="93">
    <w:abstractNumId w:val="30"/>
  </w:num>
  <w:num w:numId="94">
    <w:abstractNumId w:val="60"/>
  </w:num>
  <w:num w:numId="95">
    <w:abstractNumId w:val="52"/>
  </w:num>
  <w:num w:numId="96">
    <w:abstractNumId w:val="33"/>
  </w:num>
  <w:num w:numId="97">
    <w:abstractNumId w:val="66"/>
  </w:num>
  <w:num w:numId="98">
    <w:abstractNumId w:val="7"/>
  </w:num>
  <w:num w:numId="99">
    <w:abstractNumId w:val="72"/>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ocumentProtection w:edit="readOnly" w:enforcement="0"/>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3A5E"/>
    <w:rsid w:val="00000EA6"/>
    <w:rsid w:val="00000FE2"/>
    <w:rsid w:val="00001146"/>
    <w:rsid w:val="0000269D"/>
    <w:rsid w:val="000033BB"/>
    <w:rsid w:val="000042BB"/>
    <w:rsid w:val="00004AB8"/>
    <w:rsid w:val="0000522D"/>
    <w:rsid w:val="00005AD8"/>
    <w:rsid w:val="00005EEC"/>
    <w:rsid w:val="00005F2A"/>
    <w:rsid w:val="000061AF"/>
    <w:rsid w:val="00010937"/>
    <w:rsid w:val="00010D28"/>
    <w:rsid w:val="00010F5C"/>
    <w:rsid w:val="00011A32"/>
    <w:rsid w:val="00011D34"/>
    <w:rsid w:val="00012DD8"/>
    <w:rsid w:val="00014AEE"/>
    <w:rsid w:val="00014AFE"/>
    <w:rsid w:val="00015096"/>
    <w:rsid w:val="00015146"/>
    <w:rsid w:val="000155BF"/>
    <w:rsid w:val="00015E21"/>
    <w:rsid w:val="00015F8B"/>
    <w:rsid w:val="00016AD4"/>
    <w:rsid w:val="00016C61"/>
    <w:rsid w:val="000171A0"/>
    <w:rsid w:val="000173BF"/>
    <w:rsid w:val="000205A7"/>
    <w:rsid w:val="00020811"/>
    <w:rsid w:val="000215DF"/>
    <w:rsid w:val="00022B17"/>
    <w:rsid w:val="00022EA6"/>
    <w:rsid w:val="00024468"/>
    <w:rsid w:val="0002481C"/>
    <w:rsid w:val="00024EAE"/>
    <w:rsid w:val="0002521F"/>
    <w:rsid w:val="00025664"/>
    <w:rsid w:val="0002593B"/>
    <w:rsid w:val="00025C36"/>
    <w:rsid w:val="000266F4"/>
    <w:rsid w:val="00030AD8"/>
    <w:rsid w:val="000319E3"/>
    <w:rsid w:val="00032B48"/>
    <w:rsid w:val="000330C8"/>
    <w:rsid w:val="000335EA"/>
    <w:rsid w:val="00033F92"/>
    <w:rsid w:val="00034B01"/>
    <w:rsid w:val="00036F64"/>
    <w:rsid w:val="00040501"/>
    <w:rsid w:val="0004098F"/>
    <w:rsid w:val="00041A18"/>
    <w:rsid w:val="0004400D"/>
    <w:rsid w:val="000467B6"/>
    <w:rsid w:val="00047239"/>
    <w:rsid w:val="000474B5"/>
    <w:rsid w:val="00050897"/>
    <w:rsid w:val="000516A3"/>
    <w:rsid w:val="000521A7"/>
    <w:rsid w:val="0005222E"/>
    <w:rsid w:val="00052953"/>
    <w:rsid w:val="00052FA3"/>
    <w:rsid w:val="000532C5"/>
    <w:rsid w:val="000556D7"/>
    <w:rsid w:val="000570C6"/>
    <w:rsid w:val="00057155"/>
    <w:rsid w:val="000578E0"/>
    <w:rsid w:val="00057DAA"/>
    <w:rsid w:val="00057FCA"/>
    <w:rsid w:val="000615D1"/>
    <w:rsid w:val="0006224C"/>
    <w:rsid w:val="000626DF"/>
    <w:rsid w:val="00062FF4"/>
    <w:rsid w:val="00063205"/>
    <w:rsid w:val="00063E2A"/>
    <w:rsid w:val="0006417F"/>
    <w:rsid w:val="00064431"/>
    <w:rsid w:val="00065630"/>
    <w:rsid w:val="000707C2"/>
    <w:rsid w:val="00070EFF"/>
    <w:rsid w:val="0007134A"/>
    <w:rsid w:val="00071B7A"/>
    <w:rsid w:val="000734B8"/>
    <w:rsid w:val="0007394C"/>
    <w:rsid w:val="000752EB"/>
    <w:rsid w:val="000755B7"/>
    <w:rsid w:val="00075F49"/>
    <w:rsid w:val="00076E0C"/>
    <w:rsid w:val="00077096"/>
    <w:rsid w:val="00080E5E"/>
    <w:rsid w:val="000814A4"/>
    <w:rsid w:val="000816DF"/>
    <w:rsid w:val="00081AC7"/>
    <w:rsid w:val="0008209B"/>
    <w:rsid w:val="0008439A"/>
    <w:rsid w:val="00085BA6"/>
    <w:rsid w:val="000860EA"/>
    <w:rsid w:val="0008620E"/>
    <w:rsid w:val="00086CE3"/>
    <w:rsid w:val="00091050"/>
    <w:rsid w:val="00092BFA"/>
    <w:rsid w:val="00096C93"/>
    <w:rsid w:val="0009711A"/>
    <w:rsid w:val="000A07DA"/>
    <w:rsid w:val="000A148F"/>
    <w:rsid w:val="000A1607"/>
    <w:rsid w:val="000A3557"/>
    <w:rsid w:val="000A3590"/>
    <w:rsid w:val="000A3D78"/>
    <w:rsid w:val="000A4895"/>
    <w:rsid w:val="000A5305"/>
    <w:rsid w:val="000A53F9"/>
    <w:rsid w:val="000A5843"/>
    <w:rsid w:val="000A596A"/>
    <w:rsid w:val="000A5E5A"/>
    <w:rsid w:val="000A71C6"/>
    <w:rsid w:val="000A7A6A"/>
    <w:rsid w:val="000A7A6E"/>
    <w:rsid w:val="000B008F"/>
    <w:rsid w:val="000B0EC7"/>
    <w:rsid w:val="000B16AB"/>
    <w:rsid w:val="000B22BA"/>
    <w:rsid w:val="000B267F"/>
    <w:rsid w:val="000B3D52"/>
    <w:rsid w:val="000B4297"/>
    <w:rsid w:val="000B4739"/>
    <w:rsid w:val="000B5912"/>
    <w:rsid w:val="000B6752"/>
    <w:rsid w:val="000B7646"/>
    <w:rsid w:val="000C093C"/>
    <w:rsid w:val="000C230B"/>
    <w:rsid w:val="000C3A37"/>
    <w:rsid w:val="000C3DC1"/>
    <w:rsid w:val="000C51A7"/>
    <w:rsid w:val="000C51D9"/>
    <w:rsid w:val="000C54D8"/>
    <w:rsid w:val="000C68E0"/>
    <w:rsid w:val="000C6C9E"/>
    <w:rsid w:val="000C7250"/>
    <w:rsid w:val="000C789F"/>
    <w:rsid w:val="000C7A69"/>
    <w:rsid w:val="000D023E"/>
    <w:rsid w:val="000D1735"/>
    <w:rsid w:val="000D178D"/>
    <w:rsid w:val="000D17DB"/>
    <w:rsid w:val="000D1BB7"/>
    <w:rsid w:val="000D2D1F"/>
    <w:rsid w:val="000D4524"/>
    <w:rsid w:val="000D4EB0"/>
    <w:rsid w:val="000D534A"/>
    <w:rsid w:val="000D59C8"/>
    <w:rsid w:val="000D6EA6"/>
    <w:rsid w:val="000E056F"/>
    <w:rsid w:val="000E108C"/>
    <w:rsid w:val="000E10F6"/>
    <w:rsid w:val="000E1903"/>
    <w:rsid w:val="000E2237"/>
    <w:rsid w:val="000E22B7"/>
    <w:rsid w:val="000E34B2"/>
    <w:rsid w:val="000E40AF"/>
    <w:rsid w:val="000E5188"/>
    <w:rsid w:val="000E65DA"/>
    <w:rsid w:val="000E69DD"/>
    <w:rsid w:val="000E6C90"/>
    <w:rsid w:val="000F03D4"/>
    <w:rsid w:val="000F03F2"/>
    <w:rsid w:val="000F07E7"/>
    <w:rsid w:val="000F14A1"/>
    <w:rsid w:val="000F1B77"/>
    <w:rsid w:val="000F37E2"/>
    <w:rsid w:val="000F40DE"/>
    <w:rsid w:val="000F5261"/>
    <w:rsid w:val="000F5A0C"/>
    <w:rsid w:val="000F66E5"/>
    <w:rsid w:val="00101658"/>
    <w:rsid w:val="001020AB"/>
    <w:rsid w:val="001029D1"/>
    <w:rsid w:val="00102C1B"/>
    <w:rsid w:val="00104A0A"/>
    <w:rsid w:val="00105F34"/>
    <w:rsid w:val="00107D68"/>
    <w:rsid w:val="00107FBE"/>
    <w:rsid w:val="00107FE3"/>
    <w:rsid w:val="00112510"/>
    <w:rsid w:val="00116117"/>
    <w:rsid w:val="001163D6"/>
    <w:rsid w:val="001169AE"/>
    <w:rsid w:val="00116C4F"/>
    <w:rsid w:val="001170D7"/>
    <w:rsid w:val="00117202"/>
    <w:rsid w:val="00120336"/>
    <w:rsid w:val="00120B4F"/>
    <w:rsid w:val="00120C59"/>
    <w:rsid w:val="0012285D"/>
    <w:rsid w:val="0012351A"/>
    <w:rsid w:val="00123F72"/>
    <w:rsid w:val="00125278"/>
    <w:rsid w:val="001252F7"/>
    <w:rsid w:val="00127B5E"/>
    <w:rsid w:val="001306FB"/>
    <w:rsid w:val="00131E5C"/>
    <w:rsid w:val="001330E2"/>
    <w:rsid w:val="00133115"/>
    <w:rsid w:val="00133CB4"/>
    <w:rsid w:val="00134000"/>
    <w:rsid w:val="00137B74"/>
    <w:rsid w:val="001401CF"/>
    <w:rsid w:val="00140FF4"/>
    <w:rsid w:val="00141218"/>
    <w:rsid w:val="00142CC5"/>
    <w:rsid w:val="00143595"/>
    <w:rsid w:val="00144FE2"/>
    <w:rsid w:val="00145016"/>
    <w:rsid w:val="00146B7B"/>
    <w:rsid w:val="00147CCE"/>
    <w:rsid w:val="00150A13"/>
    <w:rsid w:val="00151C5F"/>
    <w:rsid w:val="00151DBB"/>
    <w:rsid w:val="00152A1E"/>
    <w:rsid w:val="0015349F"/>
    <w:rsid w:val="00153BD5"/>
    <w:rsid w:val="0015423D"/>
    <w:rsid w:val="00156416"/>
    <w:rsid w:val="00157627"/>
    <w:rsid w:val="00160056"/>
    <w:rsid w:val="00162444"/>
    <w:rsid w:val="001625FE"/>
    <w:rsid w:val="001627BB"/>
    <w:rsid w:val="00162CE4"/>
    <w:rsid w:val="001636AE"/>
    <w:rsid w:val="00164007"/>
    <w:rsid w:val="00164C0D"/>
    <w:rsid w:val="00165821"/>
    <w:rsid w:val="001665BF"/>
    <w:rsid w:val="0016725A"/>
    <w:rsid w:val="0017015A"/>
    <w:rsid w:val="001707A9"/>
    <w:rsid w:val="00170C01"/>
    <w:rsid w:val="00171796"/>
    <w:rsid w:val="00171AEA"/>
    <w:rsid w:val="00171DFB"/>
    <w:rsid w:val="00171E64"/>
    <w:rsid w:val="0017334A"/>
    <w:rsid w:val="00173F67"/>
    <w:rsid w:val="00176672"/>
    <w:rsid w:val="00176BAB"/>
    <w:rsid w:val="0018010C"/>
    <w:rsid w:val="00180EC4"/>
    <w:rsid w:val="0018143D"/>
    <w:rsid w:val="0018231E"/>
    <w:rsid w:val="00183B54"/>
    <w:rsid w:val="00187924"/>
    <w:rsid w:val="00190AD6"/>
    <w:rsid w:val="00193B52"/>
    <w:rsid w:val="00194FA3"/>
    <w:rsid w:val="00196F6A"/>
    <w:rsid w:val="00197A54"/>
    <w:rsid w:val="001A2055"/>
    <w:rsid w:val="001A4D74"/>
    <w:rsid w:val="001A51EA"/>
    <w:rsid w:val="001A5AA3"/>
    <w:rsid w:val="001A79DC"/>
    <w:rsid w:val="001B1AFE"/>
    <w:rsid w:val="001B2CEB"/>
    <w:rsid w:val="001B3196"/>
    <w:rsid w:val="001B4B45"/>
    <w:rsid w:val="001B5465"/>
    <w:rsid w:val="001B5895"/>
    <w:rsid w:val="001B5DDD"/>
    <w:rsid w:val="001B7910"/>
    <w:rsid w:val="001B7CC1"/>
    <w:rsid w:val="001C01FB"/>
    <w:rsid w:val="001C2724"/>
    <w:rsid w:val="001C2CAB"/>
    <w:rsid w:val="001C3A1D"/>
    <w:rsid w:val="001C4701"/>
    <w:rsid w:val="001C4E3A"/>
    <w:rsid w:val="001C4F43"/>
    <w:rsid w:val="001C60B5"/>
    <w:rsid w:val="001C6FBF"/>
    <w:rsid w:val="001C705C"/>
    <w:rsid w:val="001C7705"/>
    <w:rsid w:val="001D0163"/>
    <w:rsid w:val="001D05A6"/>
    <w:rsid w:val="001D0D64"/>
    <w:rsid w:val="001D15AF"/>
    <w:rsid w:val="001D192B"/>
    <w:rsid w:val="001D4648"/>
    <w:rsid w:val="001D5A21"/>
    <w:rsid w:val="001D5F29"/>
    <w:rsid w:val="001D7003"/>
    <w:rsid w:val="001D7BF4"/>
    <w:rsid w:val="001D7FFE"/>
    <w:rsid w:val="001E05E7"/>
    <w:rsid w:val="001E1DC6"/>
    <w:rsid w:val="001E26A9"/>
    <w:rsid w:val="001E2AC7"/>
    <w:rsid w:val="001E2FA1"/>
    <w:rsid w:val="001E309A"/>
    <w:rsid w:val="001E3535"/>
    <w:rsid w:val="001E3660"/>
    <w:rsid w:val="001E378D"/>
    <w:rsid w:val="001E3B04"/>
    <w:rsid w:val="001E3E67"/>
    <w:rsid w:val="001E519C"/>
    <w:rsid w:val="001E5F27"/>
    <w:rsid w:val="001E653F"/>
    <w:rsid w:val="001E765F"/>
    <w:rsid w:val="001F429C"/>
    <w:rsid w:val="001F4BC6"/>
    <w:rsid w:val="001F5BDC"/>
    <w:rsid w:val="001F5DE8"/>
    <w:rsid w:val="001F7B5E"/>
    <w:rsid w:val="002000CD"/>
    <w:rsid w:val="00200D10"/>
    <w:rsid w:val="00203268"/>
    <w:rsid w:val="00203B9C"/>
    <w:rsid w:val="00204772"/>
    <w:rsid w:val="00205214"/>
    <w:rsid w:val="002058CB"/>
    <w:rsid w:val="00205B12"/>
    <w:rsid w:val="002066E8"/>
    <w:rsid w:val="00206DF6"/>
    <w:rsid w:val="00207028"/>
    <w:rsid w:val="002102AF"/>
    <w:rsid w:val="002103F1"/>
    <w:rsid w:val="00211EEA"/>
    <w:rsid w:val="002127CB"/>
    <w:rsid w:val="00212EFC"/>
    <w:rsid w:val="00213CB0"/>
    <w:rsid w:val="00213F63"/>
    <w:rsid w:val="00216296"/>
    <w:rsid w:val="00216BBD"/>
    <w:rsid w:val="00221500"/>
    <w:rsid w:val="00221BF3"/>
    <w:rsid w:val="002229A2"/>
    <w:rsid w:val="00223EBF"/>
    <w:rsid w:val="002241AB"/>
    <w:rsid w:val="00224654"/>
    <w:rsid w:val="002278A5"/>
    <w:rsid w:val="00230016"/>
    <w:rsid w:val="00231CB4"/>
    <w:rsid w:val="002329E0"/>
    <w:rsid w:val="00232F00"/>
    <w:rsid w:val="002336A3"/>
    <w:rsid w:val="00233CF0"/>
    <w:rsid w:val="002349EA"/>
    <w:rsid w:val="00234E48"/>
    <w:rsid w:val="002350A3"/>
    <w:rsid w:val="00235959"/>
    <w:rsid w:val="00237004"/>
    <w:rsid w:val="00237EFF"/>
    <w:rsid w:val="002411EF"/>
    <w:rsid w:val="002433A7"/>
    <w:rsid w:val="00243A27"/>
    <w:rsid w:val="002447BA"/>
    <w:rsid w:val="002450F3"/>
    <w:rsid w:val="00251F45"/>
    <w:rsid w:val="00252C83"/>
    <w:rsid w:val="00253CBE"/>
    <w:rsid w:val="0025554B"/>
    <w:rsid w:val="002561C9"/>
    <w:rsid w:val="002570D6"/>
    <w:rsid w:val="00257FF2"/>
    <w:rsid w:val="002613B3"/>
    <w:rsid w:val="0026163A"/>
    <w:rsid w:val="00262342"/>
    <w:rsid w:val="002627F2"/>
    <w:rsid w:val="00262B25"/>
    <w:rsid w:val="002639E5"/>
    <w:rsid w:val="00264C52"/>
    <w:rsid w:val="00265C8A"/>
    <w:rsid w:val="00267577"/>
    <w:rsid w:val="002738BF"/>
    <w:rsid w:val="00273DB6"/>
    <w:rsid w:val="00273DF1"/>
    <w:rsid w:val="00275A90"/>
    <w:rsid w:val="002767C1"/>
    <w:rsid w:val="00276ED1"/>
    <w:rsid w:val="00277803"/>
    <w:rsid w:val="00282DC5"/>
    <w:rsid w:val="00283CFA"/>
    <w:rsid w:val="00284422"/>
    <w:rsid w:val="002849A5"/>
    <w:rsid w:val="0028622A"/>
    <w:rsid w:val="00286D9D"/>
    <w:rsid w:val="00287280"/>
    <w:rsid w:val="0028742B"/>
    <w:rsid w:val="00287C89"/>
    <w:rsid w:val="0029044E"/>
    <w:rsid w:val="002914C1"/>
    <w:rsid w:val="00291D83"/>
    <w:rsid w:val="0029336C"/>
    <w:rsid w:val="0029551E"/>
    <w:rsid w:val="002955D9"/>
    <w:rsid w:val="00295D94"/>
    <w:rsid w:val="0029620B"/>
    <w:rsid w:val="00296656"/>
    <w:rsid w:val="00297364"/>
    <w:rsid w:val="002A0F4F"/>
    <w:rsid w:val="002A1132"/>
    <w:rsid w:val="002A142D"/>
    <w:rsid w:val="002A3348"/>
    <w:rsid w:val="002A5472"/>
    <w:rsid w:val="002A56FE"/>
    <w:rsid w:val="002A58AC"/>
    <w:rsid w:val="002A6090"/>
    <w:rsid w:val="002B0419"/>
    <w:rsid w:val="002B0448"/>
    <w:rsid w:val="002B04AF"/>
    <w:rsid w:val="002B1618"/>
    <w:rsid w:val="002B167B"/>
    <w:rsid w:val="002B1E09"/>
    <w:rsid w:val="002B2471"/>
    <w:rsid w:val="002B3518"/>
    <w:rsid w:val="002B3FC9"/>
    <w:rsid w:val="002B41F1"/>
    <w:rsid w:val="002B4D4A"/>
    <w:rsid w:val="002B60A2"/>
    <w:rsid w:val="002B6EEE"/>
    <w:rsid w:val="002B7A30"/>
    <w:rsid w:val="002C2B6C"/>
    <w:rsid w:val="002C2E30"/>
    <w:rsid w:val="002C53C1"/>
    <w:rsid w:val="002C5F82"/>
    <w:rsid w:val="002C7550"/>
    <w:rsid w:val="002D0EF7"/>
    <w:rsid w:val="002D1B01"/>
    <w:rsid w:val="002D2FC2"/>
    <w:rsid w:val="002D38CC"/>
    <w:rsid w:val="002D4DE4"/>
    <w:rsid w:val="002D4E0A"/>
    <w:rsid w:val="002D5D5E"/>
    <w:rsid w:val="002D76E1"/>
    <w:rsid w:val="002D78D7"/>
    <w:rsid w:val="002D78EB"/>
    <w:rsid w:val="002D7A5B"/>
    <w:rsid w:val="002E0C5C"/>
    <w:rsid w:val="002E3349"/>
    <w:rsid w:val="002E4912"/>
    <w:rsid w:val="002E4BBC"/>
    <w:rsid w:val="002F0720"/>
    <w:rsid w:val="002F079C"/>
    <w:rsid w:val="002F0FC5"/>
    <w:rsid w:val="002F1062"/>
    <w:rsid w:val="002F1970"/>
    <w:rsid w:val="002F2229"/>
    <w:rsid w:val="002F27A4"/>
    <w:rsid w:val="002F2C66"/>
    <w:rsid w:val="002F42B3"/>
    <w:rsid w:val="002F4E0F"/>
    <w:rsid w:val="002F65DC"/>
    <w:rsid w:val="00300017"/>
    <w:rsid w:val="00300055"/>
    <w:rsid w:val="003001B2"/>
    <w:rsid w:val="00300555"/>
    <w:rsid w:val="00301107"/>
    <w:rsid w:val="003015ED"/>
    <w:rsid w:val="0030270F"/>
    <w:rsid w:val="0030341F"/>
    <w:rsid w:val="003046A5"/>
    <w:rsid w:val="003047CD"/>
    <w:rsid w:val="003051E1"/>
    <w:rsid w:val="00305807"/>
    <w:rsid w:val="0030599D"/>
    <w:rsid w:val="00305DE1"/>
    <w:rsid w:val="00306BE3"/>
    <w:rsid w:val="00307913"/>
    <w:rsid w:val="003110A3"/>
    <w:rsid w:val="00320C3E"/>
    <w:rsid w:val="00322AEA"/>
    <w:rsid w:val="0032347A"/>
    <w:rsid w:val="003236B3"/>
    <w:rsid w:val="0032572D"/>
    <w:rsid w:val="00325FF1"/>
    <w:rsid w:val="003263CA"/>
    <w:rsid w:val="00330DD8"/>
    <w:rsid w:val="00331117"/>
    <w:rsid w:val="003311F1"/>
    <w:rsid w:val="00332970"/>
    <w:rsid w:val="00332FC4"/>
    <w:rsid w:val="00333856"/>
    <w:rsid w:val="003354A7"/>
    <w:rsid w:val="00335B91"/>
    <w:rsid w:val="003361C1"/>
    <w:rsid w:val="0033716A"/>
    <w:rsid w:val="003372AE"/>
    <w:rsid w:val="00340CC0"/>
    <w:rsid w:val="00340D10"/>
    <w:rsid w:val="00340E08"/>
    <w:rsid w:val="00341C1D"/>
    <w:rsid w:val="00342116"/>
    <w:rsid w:val="003424C0"/>
    <w:rsid w:val="0034305B"/>
    <w:rsid w:val="00343AFE"/>
    <w:rsid w:val="00344578"/>
    <w:rsid w:val="0034464E"/>
    <w:rsid w:val="003446C3"/>
    <w:rsid w:val="00344DE5"/>
    <w:rsid w:val="00344E8F"/>
    <w:rsid w:val="0034552D"/>
    <w:rsid w:val="00345F23"/>
    <w:rsid w:val="00346755"/>
    <w:rsid w:val="003543AC"/>
    <w:rsid w:val="0035469F"/>
    <w:rsid w:val="00355328"/>
    <w:rsid w:val="003558C1"/>
    <w:rsid w:val="00356C2A"/>
    <w:rsid w:val="003623A8"/>
    <w:rsid w:val="003629B1"/>
    <w:rsid w:val="00362E60"/>
    <w:rsid w:val="003648AD"/>
    <w:rsid w:val="00364BB5"/>
    <w:rsid w:val="00364D03"/>
    <w:rsid w:val="00365014"/>
    <w:rsid w:val="0036553A"/>
    <w:rsid w:val="00367DC3"/>
    <w:rsid w:val="00371C54"/>
    <w:rsid w:val="00374775"/>
    <w:rsid w:val="00376163"/>
    <w:rsid w:val="0037710B"/>
    <w:rsid w:val="00381320"/>
    <w:rsid w:val="00381963"/>
    <w:rsid w:val="0038335C"/>
    <w:rsid w:val="00383FB3"/>
    <w:rsid w:val="0038790F"/>
    <w:rsid w:val="00387BE4"/>
    <w:rsid w:val="003906FC"/>
    <w:rsid w:val="00391F00"/>
    <w:rsid w:val="00392291"/>
    <w:rsid w:val="00393FEE"/>
    <w:rsid w:val="00394AC2"/>
    <w:rsid w:val="00394C67"/>
    <w:rsid w:val="00394F2F"/>
    <w:rsid w:val="00395612"/>
    <w:rsid w:val="00396204"/>
    <w:rsid w:val="003968F1"/>
    <w:rsid w:val="003971B2"/>
    <w:rsid w:val="003971B5"/>
    <w:rsid w:val="003976F9"/>
    <w:rsid w:val="003A1B2F"/>
    <w:rsid w:val="003A2087"/>
    <w:rsid w:val="003A20AB"/>
    <w:rsid w:val="003A21B4"/>
    <w:rsid w:val="003A30DC"/>
    <w:rsid w:val="003A3A34"/>
    <w:rsid w:val="003A3C71"/>
    <w:rsid w:val="003A67EA"/>
    <w:rsid w:val="003A6955"/>
    <w:rsid w:val="003B12EB"/>
    <w:rsid w:val="003B249A"/>
    <w:rsid w:val="003B530A"/>
    <w:rsid w:val="003B6C17"/>
    <w:rsid w:val="003B7F39"/>
    <w:rsid w:val="003C0655"/>
    <w:rsid w:val="003C23E9"/>
    <w:rsid w:val="003C279E"/>
    <w:rsid w:val="003C29C0"/>
    <w:rsid w:val="003C2ECD"/>
    <w:rsid w:val="003C4322"/>
    <w:rsid w:val="003C510F"/>
    <w:rsid w:val="003C605B"/>
    <w:rsid w:val="003C60A8"/>
    <w:rsid w:val="003C6673"/>
    <w:rsid w:val="003C692F"/>
    <w:rsid w:val="003C7D62"/>
    <w:rsid w:val="003C7F1A"/>
    <w:rsid w:val="003C7FB7"/>
    <w:rsid w:val="003D086B"/>
    <w:rsid w:val="003D2067"/>
    <w:rsid w:val="003D28AD"/>
    <w:rsid w:val="003D2B46"/>
    <w:rsid w:val="003D4ACB"/>
    <w:rsid w:val="003D5A68"/>
    <w:rsid w:val="003D62CC"/>
    <w:rsid w:val="003D663B"/>
    <w:rsid w:val="003D746D"/>
    <w:rsid w:val="003D7731"/>
    <w:rsid w:val="003E094D"/>
    <w:rsid w:val="003E0F97"/>
    <w:rsid w:val="003E1CFC"/>
    <w:rsid w:val="003E35EA"/>
    <w:rsid w:val="003E3784"/>
    <w:rsid w:val="003E3AD4"/>
    <w:rsid w:val="003E4A21"/>
    <w:rsid w:val="003E5497"/>
    <w:rsid w:val="003E6341"/>
    <w:rsid w:val="003F0896"/>
    <w:rsid w:val="003F08A0"/>
    <w:rsid w:val="003F13EA"/>
    <w:rsid w:val="003F1B97"/>
    <w:rsid w:val="003F1D88"/>
    <w:rsid w:val="003F2C06"/>
    <w:rsid w:val="003F31B4"/>
    <w:rsid w:val="003F68E5"/>
    <w:rsid w:val="003F7DE6"/>
    <w:rsid w:val="00400295"/>
    <w:rsid w:val="00401280"/>
    <w:rsid w:val="0040153C"/>
    <w:rsid w:val="00401A57"/>
    <w:rsid w:val="0040282A"/>
    <w:rsid w:val="00402D5B"/>
    <w:rsid w:val="004041C8"/>
    <w:rsid w:val="0040432F"/>
    <w:rsid w:val="0040498C"/>
    <w:rsid w:val="00405047"/>
    <w:rsid w:val="00405212"/>
    <w:rsid w:val="00405BC8"/>
    <w:rsid w:val="00407A80"/>
    <w:rsid w:val="004106C8"/>
    <w:rsid w:val="004109D7"/>
    <w:rsid w:val="00411839"/>
    <w:rsid w:val="00411D5E"/>
    <w:rsid w:val="00412688"/>
    <w:rsid w:val="00413C2A"/>
    <w:rsid w:val="004145DD"/>
    <w:rsid w:val="00415994"/>
    <w:rsid w:val="00416829"/>
    <w:rsid w:val="00416B76"/>
    <w:rsid w:val="00420655"/>
    <w:rsid w:val="00420CBF"/>
    <w:rsid w:val="00422844"/>
    <w:rsid w:val="00422AB7"/>
    <w:rsid w:val="004230A6"/>
    <w:rsid w:val="00423E49"/>
    <w:rsid w:val="004243A8"/>
    <w:rsid w:val="004246C2"/>
    <w:rsid w:val="00425911"/>
    <w:rsid w:val="00425AE9"/>
    <w:rsid w:val="00425BD4"/>
    <w:rsid w:val="00426157"/>
    <w:rsid w:val="0042615F"/>
    <w:rsid w:val="0042618E"/>
    <w:rsid w:val="00427206"/>
    <w:rsid w:val="00427326"/>
    <w:rsid w:val="00427556"/>
    <w:rsid w:val="0043061D"/>
    <w:rsid w:val="00431412"/>
    <w:rsid w:val="00432C90"/>
    <w:rsid w:val="00432FE5"/>
    <w:rsid w:val="004367F6"/>
    <w:rsid w:val="00441C24"/>
    <w:rsid w:val="0044262D"/>
    <w:rsid w:val="0044343D"/>
    <w:rsid w:val="00443919"/>
    <w:rsid w:val="00445380"/>
    <w:rsid w:val="004453C5"/>
    <w:rsid w:val="004453FB"/>
    <w:rsid w:val="00445A93"/>
    <w:rsid w:val="00445D05"/>
    <w:rsid w:val="00446042"/>
    <w:rsid w:val="0044620A"/>
    <w:rsid w:val="004501E9"/>
    <w:rsid w:val="0045129A"/>
    <w:rsid w:val="0045149E"/>
    <w:rsid w:val="00451662"/>
    <w:rsid w:val="00451F3F"/>
    <w:rsid w:val="004535FC"/>
    <w:rsid w:val="00455C6A"/>
    <w:rsid w:val="00457B67"/>
    <w:rsid w:val="00457E8A"/>
    <w:rsid w:val="00460214"/>
    <w:rsid w:val="0046099D"/>
    <w:rsid w:val="00460B31"/>
    <w:rsid w:val="00460E29"/>
    <w:rsid w:val="0046132F"/>
    <w:rsid w:val="00461426"/>
    <w:rsid w:val="00464D9D"/>
    <w:rsid w:val="00465705"/>
    <w:rsid w:val="004663D4"/>
    <w:rsid w:val="004675BA"/>
    <w:rsid w:val="00467E1E"/>
    <w:rsid w:val="0047070D"/>
    <w:rsid w:val="004717E7"/>
    <w:rsid w:val="0047183A"/>
    <w:rsid w:val="0047203D"/>
    <w:rsid w:val="00472B08"/>
    <w:rsid w:val="004730EF"/>
    <w:rsid w:val="004739DE"/>
    <w:rsid w:val="00473B2B"/>
    <w:rsid w:val="00473D38"/>
    <w:rsid w:val="00474086"/>
    <w:rsid w:val="00476836"/>
    <w:rsid w:val="004800FA"/>
    <w:rsid w:val="00480136"/>
    <w:rsid w:val="00481868"/>
    <w:rsid w:val="004820A4"/>
    <w:rsid w:val="00482143"/>
    <w:rsid w:val="00482770"/>
    <w:rsid w:val="004829A5"/>
    <w:rsid w:val="00484649"/>
    <w:rsid w:val="00484902"/>
    <w:rsid w:val="00485AEC"/>
    <w:rsid w:val="00485FF4"/>
    <w:rsid w:val="00486328"/>
    <w:rsid w:val="00486B3F"/>
    <w:rsid w:val="0048763A"/>
    <w:rsid w:val="004932DF"/>
    <w:rsid w:val="00494101"/>
    <w:rsid w:val="00494A8C"/>
    <w:rsid w:val="00496111"/>
    <w:rsid w:val="00497B58"/>
    <w:rsid w:val="004A1121"/>
    <w:rsid w:val="004A4D94"/>
    <w:rsid w:val="004B0DD2"/>
    <w:rsid w:val="004B178D"/>
    <w:rsid w:val="004B22D4"/>
    <w:rsid w:val="004B2C29"/>
    <w:rsid w:val="004B340A"/>
    <w:rsid w:val="004B3B79"/>
    <w:rsid w:val="004B4569"/>
    <w:rsid w:val="004B4F27"/>
    <w:rsid w:val="004B515C"/>
    <w:rsid w:val="004B55F1"/>
    <w:rsid w:val="004B6C8A"/>
    <w:rsid w:val="004B7418"/>
    <w:rsid w:val="004C0E66"/>
    <w:rsid w:val="004C1DD7"/>
    <w:rsid w:val="004C255A"/>
    <w:rsid w:val="004C289E"/>
    <w:rsid w:val="004C2F8E"/>
    <w:rsid w:val="004C331D"/>
    <w:rsid w:val="004C37F6"/>
    <w:rsid w:val="004C3E16"/>
    <w:rsid w:val="004C465E"/>
    <w:rsid w:val="004C4796"/>
    <w:rsid w:val="004C56B7"/>
    <w:rsid w:val="004C571A"/>
    <w:rsid w:val="004C585E"/>
    <w:rsid w:val="004C684F"/>
    <w:rsid w:val="004C7D19"/>
    <w:rsid w:val="004D1011"/>
    <w:rsid w:val="004D1284"/>
    <w:rsid w:val="004D2BDE"/>
    <w:rsid w:val="004D3133"/>
    <w:rsid w:val="004D3243"/>
    <w:rsid w:val="004D34F2"/>
    <w:rsid w:val="004D37C9"/>
    <w:rsid w:val="004D44AC"/>
    <w:rsid w:val="004D4654"/>
    <w:rsid w:val="004D5160"/>
    <w:rsid w:val="004D694B"/>
    <w:rsid w:val="004D7908"/>
    <w:rsid w:val="004E01F1"/>
    <w:rsid w:val="004E12CB"/>
    <w:rsid w:val="004E1B18"/>
    <w:rsid w:val="004E2084"/>
    <w:rsid w:val="004E2E3B"/>
    <w:rsid w:val="004E3377"/>
    <w:rsid w:val="004E68AE"/>
    <w:rsid w:val="004E7ACA"/>
    <w:rsid w:val="004F0F0A"/>
    <w:rsid w:val="004F0F8F"/>
    <w:rsid w:val="004F1442"/>
    <w:rsid w:val="004F2449"/>
    <w:rsid w:val="004F2D79"/>
    <w:rsid w:val="004F47E6"/>
    <w:rsid w:val="004F669A"/>
    <w:rsid w:val="004F6A8E"/>
    <w:rsid w:val="004F7CB5"/>
    <w:rsid w:val="00500A4F"/>
    <w:rsid w:val="00502224"/>
    <w:rsid w:val="005022A5"/>
    <w:rsid w:val="005022FC"/>
    <w:rsid w:val="00503289"/>
    <w:rsid w:val="00503FFC"/>
    <w:rsid w:val="00504746"/>
    <w:rsid w:val="005050C0"/>
    <w:rsid w:val="0050664C"/>
    <w:rsid w:val="00506DF3"/>
    <w:rsid w:val="0051059D"/>
    <w:rsid w:val="005135AE"/>
    <w:rsid w:val="00513FDA"/>
    <w:rsid w:val="00516E28"/>
    <w:rsid w:val="005177CC"/>
    <w:rsid w:val="0051786D"/>
    <w:rsid w:val="00517995"/>
    <w:rsid w:val="00517CD4"/>
    <w:rsid w:val="00517CE4"/>
    <w:rsid w:val="0052085C"/>
    <w:rsid w:val="00520C92"/>
    <w:rsid w:val="00522ACA"/>
    <w:rsid w:val="00524BCB"/>
    <w:rsid w:val="00527256"/>
    <w:rsid w:val="00527575"/>
    <w:rsid w:val="005275A8"/>
    <w:rsid w:val="00530E4E"/>
    <w:rsid w:val="0053142D"/>
    <w:rsid w:val="0053162C"/>
    <w:rsid w:val="0053185D"/>
    <w:rsid w:val="00531CFF"/>
    <w:rsid w:val="00532E30"/>
    <w:rsid w:val="00535852"/>
    <w:rsid w:val="0053636E"/>
    <w:rsid w:val="00537895"/>
    <w:rsid w:val="00540308"/>
    <w:rsid w:val="005403CA"/>
    <w:rsid w:val="00541D34"/>
    <w:rsid w:val="00542B87"/>
    <w:rsid w:val="00544E7B"/>
    <w:rsid w:val="005505F4"/>
    <w:rsid w:val="00551812"/>
    <w:rsid w:val="0055207B"/>
    <w:rsid w:val="00554BCB"/>
    <w:rsid w:val="00555628"/>
    <w:rsid w:val="005569F4"/>
    <w:rsid w:val="0055792C"/>
    <w:rsid w:val="005612C7"/>
    <w:rsid w:val="005621E4"/>
    <w:rsid w:val="005631C6"/>
    <w:rsid w:val="00564CA4"/>
    <w:rsid w:val="0056504F"/>
    <w:rsid w:val="00565CC4"/>
    <w:rsid w:val="00570799"/>
    <w:rsid w:val="00571CA8"/>
    <w:rsid w:val="005728A7"/>
    <w:rsid w:val="00572EF8"/>
    <w:rsid w:val="005769C9"/>
    <w:rsid w:val="00577DBB"/>
    <w:rsid w:val="00582ACE"/>
    <w:rsid w:val="00583259"/>
    <w:rsid w:val="00583FBD"/>
    <w:rsid w:val="0058458D"/>
    <w:rsid w:val="00584697"/>
    <w:rsid w:val="00585705"/>
    <w:rsid w:val="00585AEB"/>
    <w:rsid w:val="0059128B"/>
    <w:rsid w:val="005927A3"/>
    <w:rsid w:val="0059391F"/>
    <w:rsid w:val="00594AB8"/>
    <w:rsid w:val="005958D8"/>
    <w:rsid w:val="00595E88"/>
    <w:rsid w:val="00597130"/>
    <w:rsid w:val="00597926"/>
    <w:rsid w:val="005A2535"/>
    <w:rsid w:val="005A2856"/>
    <w:rsid w:val="005A484F"/>
    <w:rsid w:val="005A5C39"/>
    <w:rsid w:val="005A6331"/>
    <w:rsid w:val="005A655F"/>
    <w:rsid w:val="005A671F"/>
    <w:rsid w:val="005A6C81"/>
    <w:rsid w:val="005A724A"/>
    <w:rsid w:val="005A76F5"/>
    <w:rsid w:val="005A7914"/>
    <w:rsid w:val="005B10FE"/>
    <w:rsid w:val="005B2213"/>
    <w:rsid w:val="005B33E6"/>
    <w:rsid w:val="005B33FD"/>
    <w:rsid w:val="005B46C7"/>
    <w:rsid w:val="005B56E7"/>
    <w:rsid w:val="005B74C3"/>
    <w:rsid w:val="005C0A5F"/>
    <w:rsid w:val="005C11A5"/>
    <w:rsid w:val="005C3571"/>
    <w:rsid w:val="005C36C2"/>
    <w:rsid w:val="005C49E0"/>
    <w:rsid w:val="005C4B98"/>
    <w:rsid w:val="005C619D"/>
    <w:rsid w:val="005C629C"/>
    <w:rsid w:val="005C68C6"/>
    <w:rsid w:val="005C6AC2"/>
    <w:rsid w:val="005C6BE7"/>
    <w:rsid w:val="005C72B4"/>
    <w:rsid w:val="005C758E"/>
    <w:rsid w:val="005C7ABD"/>
    <w:rsid w:val="005D3C5E"/>
    <w:rsid w:val="005D4868"/>
    <w:rsid w:val="005D48D1"/>
    <w:rsid w:val="005D4A79"/>
    <w:rsid w:val="005D72F0"/>
    <w:rsid w:val="005D74BB"/>
    <w:rsid w:val="005D75EF"/>
    <w:rsid w:val="005E0A03"/>
    <w:rsid w:val="005E3A59"/>
    <w:rsid w:val="005E3B93"/>
    <w:rsid w:val="005E4A6A"/>
    <w:rsid w:val="005E665D"/>
    <w:rsid w:val="005E6758"/>
    <w:rsid w:val="005F0459"/>
    <w:rsid w:val="005F096C"/>
    <w:rsid w:val="005F0B1B"/>
    <w:rsid w:val="005F1477"/>
    <w:rsid w:val="005F1B17"/>
    <w:rsid w:val="005F1D3E"/>
    <w:rsid w:val="005F30F0"/>
    <w:rsid w:val="005F4235"/>
    <w:rsid w:val="005F48C8"/>
    <w:rsid w:val="005F4CD6"/>
    <w:rsid w:val="005F506F"/>
    <w:rsid w:val="005F60ED"/>
    <w:rsid w:val="005F7E3D"/>
    <w:rsid w:val="00600308"/>
    <w:rsid w:val="00600AC5"/>
    <w:rsid w:val="00600B45"/>
    <w:rsid w:val="006013AF"/>
    <w:rsid w:val="00601798"/>
    <w:rsid w:val="00602270"/>
    <w:rsid w:val="00603318"/>
    <w:rsid w:val="0060371A"/>
    <w:rsid w:val="00604100"/>
    <w:rsid w:val="00606261"/>
    <w:rsid w:val="00607386"/>
    <w:rsid w:val="006077E6"/>
    <w:rsid w:val="0061094B"/>
    <w:rsid w:val="00611C8B"/>
    <w:rsid w:val="00616A75"/>
    <w:rsid w:val="006179F8"/>
    <w:rsid w:val="006204C5"/>
    <w:rsid w:val="00623174"/>
    <w:rsid w:val="00623896"/>
    <w:rsid w:val="00623A51"/>
    <w:rsid w:val="0062421F"/>
    <w:rsid w:val="0062473B"/>
    <w:rsid w:val="00624F05"/>
    <w:rsid w:val="0062587E"/>
    <w:rsid w:val="00625DB8"/>
    <w:rsid w:val="00626451"/>
    <w:rsid w:val="00626F5D"/>
    <w:rsid w:val="0063044E"/>
    <w:rsid w:val="006308A0"/>
    <w:rsid w:val="00637258"/>
    <w:rsid w:val="00637537"/>
    <w:rsid w:val="00642410"/>
    <w:rsid w:val="00642A4F"/>
    <w:rsid w:val="006436AA"/>
    <w:rsid w:val="0064473D"/>
    <w:rsid w:val="0064750E"/>
    <w:rsid w:val="006476C4"/>
    <w:rsid w:val="00647F06"/>
    <w:rsid w:val="00650C97"/>
    <w:rsid w:val="006524F8"/>
    <w:rsid w:val="00652C2B"/>
    <w:rsid w:val="0065315E"/>
    <w:rsid w:val="00653CDC"/>
    <w:rsid w:val="00654318"/>
    <w:rsid w:val="00655675"/>
    <w:rsid w:val="00655B7B"/>
    <w:rsid w:val="0065655F"/>
    <w:rsid w:val="006607A9"/>
    <w:rsid w:val="00662DD4"/>
    <w:rsid w:val="00662F52"/>
    <w:rsid w:val="00664BEC"/>
    <w:rsid w:val="00665552"/>
    <w:rsid w:val="00665669"/>
    <w:rsid w:val="00670A26"/>
    <w:rsid w:val="00670F17"/>
    <w:rsid w:val="006710C5"/>
    <w:rsid w:val="0067167A"/>
    <w:rsid w:val="00671781"/>
    <w:rsid w:val="00672F3C"/>
    <w:rsid w:val="00673361"/>
    <w:rsid w:val="0067396D"/>
    <w:rsid w:val="00674B58"/>
    <w:rsid w:val="00674C81"/>
    <w:rsid w:val="00676D92"/>
    <w:rsid w:val="00676FE3"/>
    <w:rsid w:val="00677489"/>
    <w:rsid w:val="00680903"/>
    <w:rsid w:val="00682236"/>
    <w:rsid w:val="00683C7C"/>
    <w:rsid w:val="00686E33"/>
    <w:rsid w:val="00687EDB"/>
    <w:rsid w:val="00690D13"/>
    <w:rsid w:val="00690FFB"/>
    <w:rsid w:val="00692E74"/>
    <w:rsid w:val="00693978"/>
    <w:rsid w:val="00693E89"/>
    <w:rsid w:val="0069543C"/>
    <w:rsid w:val="00696ECB"/>
    <w:rsid w:val="006A1797"/>
    <w:rsid w:val="006A2C13"/>
    <w:rsid w:val="006A4440"/>
    <w:rsid w:val="006A70D4"/>
    <w:rsid w:val="006A7516"/>
    <w:rsid w:val="006A7547"/>
    <w:rsid w:val="006B053C"/>
    <w:rsid w:val="006B0D09"/>
    <w:rsid w:val="006B247C"/>
    <w:rsid w:val="006B26FC"/>
    <w:rsid w:val="006B2ABC"/>
    <w:rsid w:val="006B2C84"/>
    <w:rsid w:val="006B437A"/>
    <w:rsid w:val="006B46E6"/>
    <w:rsid w:val="006B5551"/>
    <w:rsid w:val="006B629B"/>
    <w:rsid w:val="006C04EC"/>
    <w:rsid w:val="006C164A"/>
    <w:rsid w:val="006C1B76"/>
    <w:rsid w:val="006C2498"/>
    <w:rsid w:val="006C284C"/>
    <w:rsid w:val="006C2980"/>
    <w:rsid w:val="006C3435"/>
    <w:rsid w:val="006C71A7"/>
    <w:rsid w:val="006C785D"/>
    <w:rsid w:val="006C7A2D"/>
    <w:rsid w:val="006D020B"/>
    <w:rsid w:val="006D053F"/>
    <w:rsid w:val="006D05AD"/>
    <w:rsid w:val="006D3F72"/>
    <w:rsid w:val="006D4070"/>
    <w:rsid w:val="006D5938"/>
    <w:rsid w:val="006D5D5C"/>
    <w:rsid w:val="006D5EF9"/>
    <w:rsid w:val="006D65DB"/>
    <w:rsid w:val="006D740D"/>
    <w:rsid w:val="006D74D6"/>
    <w:rsid w:val="006E0A4E"/>
    <w:rsid w:val="006E1525"/>
    <w:rsid w:val="006E1BBD"/>
    <w:rsid w:val="006E5128"/>
    <w:rsid w:val="006E5172"/>
    <w:rsid w:val="006E54CE"/>
    <w:rsid w:val="006E65F8"/>
    <w:rsid w:val="006E691D"/>
    <w:rsid w:val="006F0554"/>
    <w:rsid w:val="006F0860"/>
    <w:rsid w:val="006F1958"/>
    <w:rsid w:val="006F1E62"/>
    <w:rsid w:val="006F1ED6"/>
    <w:rsid w:val="006F23D8"/>
    <w:rsid w:val="006F2A91"/>
    <w:rsid w:val="006F2ACF"/>
    <w:rsid w:val="006F357E"/>
    <w:rsid w:val="006F3ABB"/>
    <w:rsid w:val="006F3E1C"/>
    <w:rsid w:val="006F422F"/>
    <w:rsid w:val="006F4668"/>
    <w:rsid w:val="006F4951"/>
    <w:rsid w:val="006F6C02"/>
    <w:rsid w:val="006F75EC"/>
    <w:rsid w:val="006F7E87"/>
    <w:rsid w:val="00700506"/>
    <w:rsid w:val="00700758"/>
    <w:rsid w:val="007016E5"/>
    <w:rsid w:val="007019D8"/>
    <w:rsid w:val="007024F0"/>
    <w:rsid w:val="00702F59"/>
    <w:rsid w:val="007030CC"/>
    <w:rsid w:val="007038ED"/>
    <w:rsid w:val="007053E1"/>
    <w:rsid w:val="00705427"/>
    <w:rsid w:val="00710E43"/>
    <w:rsid w:val="00711366"/>
    <w:rsid w:val="007117B8"/>
    <w:rsid w:val="007121A8"/>
    <w:rsid w:val="00713814"/>
    <w:rsid w:val="00713972"/>
    <w:rsid w:val="00715CFB"/>
    <w:rsid w:val="00716B00"/>
    <w:rsid w:val="007172CC"/>
    <w:rsid w:val="00721C41"/>
    <w:rsid w:val="00724D62"/>
    <w:rsid w:val="00726C4F"/>
    <w:rsid w:val="00726FBD"/>
    <w:rsid w:val="00727D50"/>
    <w:rsid w:val="00727DD8"/>
    <w:rsid w:val="00730356"/>
    <w:rsid w:val="007321CA"/>
    <w:rsid w:val="00735D0E"/>
    <w:rsid w:val="007367C9"/>
    <w:rsid w:val="00736DDD"/>
    <w:rsid w:val="00737917"/>
    <w:rsid w:val="007429C0"/>
    <w:rsid w:val="00746A1F"/>
    <w:rsid w:val="00747CFB"/>
    <w:rsid w:val="0075032B"/>
    <w:rsid w:val="00750D3D"/>
    <w:rsid w:val="0075135A"/>
    <w:rsid w:val="00752714"/>
    <w:rsid w:val="00753513"/>
    <w:rsid w:val="0075472B"/>
    <w:rsid w:val="00754CED"/>
    <w:rsid w:val="0075585C"/>
    <w:rsid w:val="00757565"/>
    <w:rsid w:val="007576A2"/>
    <w:rsid w:val="00757D48"/>
    <w:rsid w:val="00762C92"/>
    <w:rsid w:val="00763274"/>
    <w:rsid w:val="007654BB"/>
    <w:rsid w:val="0076714D"/>
    <w:rsid w:val="0077011F"/>
    <w:rsid w:val="00770448"/>
    <w:rsid w:val="00770CA6"/>
    <w:rsid w:val="007725AB"/>
    <w:rsid w:val="00772912"/>
    <w:rsid w:val="007737A7"/>
    <w:rsid w:val="00773F20"/>
    <w:rsid w:val="00774312"/>
    <w:rsid w:val="00774810"/>
    <w:rsid w:val="00774B7F"/>
    <w:rsid w:val="00774F93"/>
    <w:rsid w:val="007753FE"/>
    <w:rsid w:val="007758DB"/>
    <w:rsid w:val="0077637A"/>
    <w:rsid w:val="007763E8"/>
    <w:rsid w:val="0077649E"/>
    <w:rsid w:val="007766A7"/>
    <w:rsid w:val="007772CB"/>
    <w:rsid w:val="00777B08"/>
    <w:rsid w:val="0078074A"/>
    <w:rsid w:val="0078244C"/>
    <w:rsid w:val="0078294E"/>
    <w:rsid w:val="007829FF"/>
    <w:rsid w:val="00783A1E"/>
    <w:rsid w:val="007847DC"/>
    <w:rsid w:val="007859BF"/>
    <w:rsid w:val="00787126"/>
    <w:rsid w:val="0079025F"/>
    <w:rsid w:val="00790C1E"/>
    <w:rsid w:val="00790C50"/>
    <w:rsid w:val="00790E82"/>
    <w:rsid w:val="00791DFF"/>
    <w:rsid w:val="00792D5E"/>
    <w:rsid w:val="007932A8"/>
    <w:rsid w:val="007942D9"/>
    <w:rsid w:val="007942EA"/>
    <w:rsid w:val="00794362"/>
    <w:rsid w:val="00797B38"/>
    <w:rsid w:val="007A1260"/>
    <w:rsid w:val="007A1DA2"/>
    <w:rsid w:val="007A308F"/>
    <w:rsid w:val="007A31E3"/>
    <w:rsid w:val="007A4C75"/>
    <w:rsid w:val="007A5638"/>
    <w:rsid w:val="007A6E6B"/>
    <w:rsid w:val="007A6EDD"/>
    <w:rsid w:val="007A6F88"/>
    <w:rsid w:val="007A727C"/>
    <w:rsid w:val="007A7DB7"/>
    <w:rsid w:val="007B01C1"/>
    <w:rsid w:val="007B03CC"/>
    <w:rsid w:val="007B09A4"/>
    <w:rsid w:val="007B58DA"/>
    <w:rsid w:val="007B63D1"/>
    <w:rsid w:val="007B67DC"/>
    <w:rsid w:val="007B6ACE"/>
    <w:rsid w:val="007B6B1A"/>
    <w:rsid w:val="007B6C46"/>
    <w:rsid w:val="007B7089"/>
    <w:rsid w:val="007B7BDF"/>
    <w:rsid w:val="007C0579"/>
    <w:rsid w:val="007C06D3"/>
    <w:rsid w:val="007C0A3F"/>
    <w:rsid w:val="007C110D"/>
    <w:rsid w:val="007C23D3"/>
    <w:rsid w:val="007C240F"/>
    <w:rsid w:val="007C4DC6"/>
    <w:rsid w:val="007C58A5"/>
    <w:rsid w:val="007C7C1C"/>
    <w:rsid w:val="007D0A09"/>
    <w:rsid w:val="007D15E5"/>
    <w:rsid w:val="007D1CDD"/>
    <w:rsid w:val="007D29D1"/>
    <w:rsid w:val="007D47DF"/>
    <w:rsid w:val="007E1187"/>
    <w:rsid w:val="007E1807"/>
    <w:rsid w:val="007E207A"/>
    <w:rsid w:val="007E23CC"/>
    <w:rsid w:val="007E27C4"/>
    <w:rsid w:val="007E3F92"/>
    <w:rsid w:val="007E5482"/>
    <w:rsid w:val="007E7450"/>
    <w:rsid w:val="007E7998"/>
    <w:rsid w:val="007F0A67"/>
    <w:rsid w:val="007F1B73"/>
    <w:rsid w:val="007F302D"/>
    <w:rsid w:val="007F3302"/>
    <w:rsid w:val="007F4A07"/>
    <w:rsid w:val="007F4F3A"/>
    <w:rsid w:val="008000ED"/>
    <w:rsid w:val="008003E1"/>
    <w:rsid w:val="008017AD"/>
    <w:rsid w:val="008045C7"/>
    <w:rsid w:val="008100BA"/>
    <w:rsid w:val="008120BF"/>
    <w:rsid w:val="00813061"/>
    <w:rsid w:val="008139CD"/>
    <w:rsid w:val="0081629B"/>
    <w:rsid w:val="00817132"/>
    <w:rsid w:val="00817283"/>
    <w:rsid w:val="00817808"/>
    <w:rsid w:val="008210FF"/>
    <w:rsid w:val="0082131E"/>
    <w:rsid w:val="00821F3B"/>
    <w:rsid w:val="00825176"/>
    <w:rsid w:val="008252D4"/>
    <w:rsid w:val="00825D12"/>
    <w:rsid w:val="0082746D"/>
    <w:rsid w:val="00827D72"/>
    <w:rsid w:val="00831C51"/>
    <w:rsid w:val="00833CCD"/>
    <w:rsid w:val="008349E2"/>
    <w:rsid w:val="00834C09"/>
    <w:rsid w:val="00835095"/>
    <w:rsid w:val="0083554C"/>
    <w:rsid w:val="00835C51"/>
    <w:rsid w:val="0084009B"/>
    <w:rsid w:val="008404A5"/>
    <w:rsid w:val="00841311"/>
    <w:rsid w:val="00841F30"/>
    <w:rsid w:val="00842D07"/>
    <w:rsid w:val="00843664"/>
    <w:rsid w:val="0084535C"/>
    <w:rsid w:val="00847AB7"/>
    <w:rsid w:val="0085104F"/>
    <w:rsid w:val="00851589"/>
    <w:rsid w:val="00851B2C"/>
    <w:rsid w:val="00853E66"/>
    <w:rsid w:val="00853EF9"/>
    <w:rsid w:val="008542AC"/>
    <w:rsid w:val="008570F5"/>
    <w:rsid w:val="00857CF6"/>
    <w:rsid w:val="00857E49"/>
    <w:rsid w:val="00860114"/>
    <w:rsid w:val="00860922"/>
    <w:rsid w:val="00861274"/>
    <w:rsid w:val="0086180B"/>
    <w:rsid w:val="00861B22"/>
    <w:rsid w:val="00862A04"/>
    <w:rsid w:val="008644E0"/>
    <w:rsid w:val="00865170"/>
    <w:rsid w:val="008666C1"/>
    <w:rsid w:val="00866DED"/>
    <w:rsid w:val="00866F4C"/>
    <w:rsid w:val="008670D6"/>
    <w:rsid w:val="008674B1"/>
    <w:rsid w:val="008706D4"/>
    <w:rsid w:val="00870FD7"/>
    <w:rsid w:val="00872470"/>
    <w:rsid w:val="0087321B"/>
    <w:rsid w:val="008747C7"/>
    <w:rsid w:val="00875166"/>
    <w:rsid w:val="008754EE"/>
    <w:rsid w:val="00875522"/>
    <w:rsid w:val="008759B4"/>
    <w:rsid w:val="00876CD2"/>
    <w:rsid w:val="00882B28"/>
    <w:rsid w:val="00882BEA"/>
    <w:rsid w:val="008852BB"/>
    <w:rsid w:val="008871D9"/>
    <w:rsid w:val="00887958"/>
    <w:rsid w:val="0089033F"/>
    <w:rsid w:val="00890EC3"/>
    <w:rsid w:val="008939A6"/>
    <w:rsid w:val="00894883"/>
    <w:rsid w:val="00895EA1"/>
    <w:rsid w:val="00897700"/>
    <w:rsid w:val="008A2BD7"/>
    <w:rsid w:val="008A2C17"/>
    <w:rsid w:val="008A3817"/>
    <w:rsid w:val="008A45DD"/>
    <w:rsid w:val="008A4B72"/>
    <w:rsid w:val="008A55AA"/>
    <w:rsid w:val="008A6452"/>
    <w:rsid w:val="008A6B36"/>
    <w:rsid w:val="008A7D60"/>
    <w:rsid w:val="008B0C58"/>
    <w:rsid w:val="008B15F8"/>
    <w:rsid w:val="008B1790"/>
    <w:rsid w:val="008B4401"/>
    <w:rsid w:val="008B44B6"/>
    <w:rsid w:val="008B61CB"/>
    <w:rsid w:val="008B634A"/>
    <w:rsid w:val="008C1340"/>
    <w:rsid w:val="008C13E7"/>
    <w:rsid w:val="008C1BF2"/>
    <w:rsid w:val="008C5A4D"/>
    <w:rsid w:val="008C628A"/>
    <w:rsid w:val="008C62D9"/>
    <w:rsid w:val="008C66C7"/>
    <w:rsid w:val="008D06B2"/>
    <w:rsid w:val="008D2460"/>
    <w:rsid w:val="008D262B"/>
    <w:rsid w:val="008D2F1F"/>
    <w:rsid w:val="008D524C"/>
    <w:rsid w:val="008D525D"/>
    <w:rsid w:val="008D539E"/>
    <w:rsid w:val="008D5D3B"/>
    <w:rsid w:val="008D5D76"/>
    <w:rsid w:val="008D5EB3"/>
    <w:rsid w:val="008D6299"/>
    <w:rsid w:val="008D6AB1"/>
    <w:rsid w:val="008E02D3"/>
    <w:rsid w:val="008E2458"/>
    <w:rsid w:val="008E2EC4"/>
    <w:rsid w:val="008E43B0"/>
    <w:rsid w:val="008E4915"/>
    <w:rsid w:val="008E4F53"/>
    <w:rsid w:val="008E4FD7"/>
    <w:rsid w:val="008E532B"/>
    <w:rsid w:val="008E57B0"/>
    <w:rsid w:val="008E5B2C"/>
    <w:rsid w:val="008E5EC7"/>
    <w:rsid w:val="008E5F6B"/>
    <w:rsid w:val="008E6696"/>
    <w:rsid w:val="008E7044"/>
    <w:rsid w:val="008E7CF7"/>
    <w:rsid w:val="008F3309"/>
    <w:rsid w:val="008F3FD2"/>
    <w:rsid w:val="008F51D1"/>
    <w:rsid w:val="008F52C0"/>
    <w:rsid w:val="008F71D1"/>
    <w:rsid w:val="008F7852"/>
    <w:rsid w:val="0090116F"/>
    <w:rsid w:val="00901C39"/>
    <w:rsid w:val="00901DE6"/>
    <w:rsid w:val="00903A37"/>
    <w:rsid w:val="009059C4"/>
    <w:rsid w:val="0090612D"/>
    <w:rsid w:val="00907733"/>
    <w:rsid w:val="009106BD"/>
    <w:rsid w:val="009106F5"/>
    <w:rsid w:val="00910931"/>
    <w:rsid w:val="0091118D"/>
    <w:rsid w:val="0091122B"/>
    <w:rsid w:val="009116E8"/>
    <w:rsid w:val="0091407E"/>
    <w:rsid w:val="00914663"/>
    <w:rsid w:val="009152F9"/>
    <w:rsid w:val="00916B35"/>
    <w:rsid w:val="009176D2"/>
    <w:rsid w:val="00917BD6"/>
    <w:rsid w:val="0092179B"/>
    <w:rsid w:val="00921C5A"/>
    <w:rsid w:val="00921F00"/>
    <w:rsid w:val="00922313"/>
    <w:rsid w:val="00922E22"/>
    <w:rsid w:val="00924A53"/>
    <w:rsid w:val="00925EE4"/>
    <w:rsid w:val="00926AB0"/>
    <w:rsid w:val="00926D26"/>
    <w:rsid w:val="0092761E"/>
    <w:rsid w:val="0093106E"/>
    <w:rsid w:val="009311B5"/>
    <w:rsid w:val="00931333"/>
    <w:rsid w:val="00931705"/>
    <w:rsid w:val="00931C88"/>
    <w:rsid w:val="00932E84"/>
    <w:rsid w:val="00933532"/>
    <w:rsid w:val="00935669"/>
    <w:rsid w:val="00935707"/>
    <w:rsid w:val="00935DE3"/>
    <w:rsid w:val="009360C2"/>
    <w:rsid w:val="00936CAB"/>
    <w:rsid w:val="00941F02"/>
    <w:rsid w:val="00942A31"/>
    <w:rsid w:val="00942C9C"/>
    <w:rsid w:val="00942D81"/>
    <w:rsid w:val="00943172"/>
    <w:rsid w:val="00943D89"/>
    <w:rsid w:val="00945C9E"/>
    <w:rsid w:val="00946F05"/>
    <w:rsid w:val="00947E74"/>
    <w:rsid w:val="009508D4"/>
    <w:rsid w:val="00952E17"/>
    <w:rsid w:val="00953A85"/>
    <w:rsid w:val="00954931"/>
    <w:rsid w:val="009560E7"/>
    <w:rsid w:val="00956807"/>
    <w:rsid w:val="009569B6"/>
    <w:rsid w:val="00956DEC"/>
    <w:rsid w:val="00957655"/>
    <w:rsid w:val="00957A8E"/>
    <w:rsid w:val="00957C00"/>
    <w:rsid w:val="0096109E"/>
    <w:rsid w:val="00962685"/>
    <w:rsid w:val="00964DCC"/>
    <w:rsid w:val="00967341"/>
    <w:rsid w:val="00967930"/>
    <w:rsid w:val="00967BC6"/>
    <w:rsid w:val="00970D70"/>
    <w:rsid w:val="00970F26"/>
    <w:rsid w:val="0097113B"/>
    <w:rsid w:val="0097208A"/>
    <w:rsid w:val="0097288D"/>
    <w:rsid w:val="009741B6"/>
    <w:rsid w:val="0097588F"/>
    <w:rsid w:val="009766FA"/>
    <w:rsid w:val="00976AD5"/>
    <w:rsid w:val="009804D9"/>
    <w:rsid w:val="009812B6"/>
    <w:rsid w:val="0098164D"/>
    <w:rsid w:val="0098202E"/>
    <w:rsid w:val="00983AF0"/>
    <w:rsid w:val="00984D4D"/>
    <w:rsid w:val="009851F8"/>
    <w:rsid w:val="00985B41"/>
    <w:rsid w:val="00985D75"/>
    <w:rsid w:val="00987A10"/>
    <w:rsid w:val="0099148C"/>
    <w:rsid w:val="00991FD2"/>
    <w:rsid w:val="00993507"/>
    <w:rsid w:val="00993C98"/>
    <w:rsid w:val="00994A0C"/>
    <w:rsid w:val="00994C0C"/>
    <w:rsid w:val="00996C01"/>
    <w:rsid w:val="009970EC"/>
    <w:rsid w:val="00997180"/>
    <w:rsid w:val="00997401"/>
    <w:rsid w:val="00997E60"/>
    <w:rsid w:val="009A10B8"/>
    <w:rsid w:val="009A1996"/>
    <w:rsid w:val="009A1A5D"/>
    <w:rsid w:val="009A1BE2"/>
    <w:rsid w:val="009A36DA"/>
    <w:rsid w:val="009A3D99"/>
    <w:rsid w:val="009A4CDD"/>
    <w:rsid w:val="009A597F"/>
    <w:rsid w:val="009B0BFD"/>
    <w:rsid w:val="009B1B17"/>
    <w:rsid w:val="009B2AE3"/>
    <w:rsid w:val="009B2E56"/>
    <w:rsid w:val="009B3438"/>
    <w:rsid w:val="009B3CE9"/>
    <w:rsid w:val="009B3D8C"/>
    <w:rsid w:val="009B48BC"/>
    <w:rsid w:val="009B498B"/>
    <w:rsid w:val="009B51F2"/>
    <w:rsid w:val="009B5BBD"/>
    <w:rsid w:val="009B7724"/>
    <w:rsid w:val="009C1240"/>
    <w:rsid w:val="009C15A9"/>
    <w:rsid w:val="009C1DED"/>
    <w:rsid w:val="009C1EF4"/>
    <w:rsid w:val="009C4B65"/>
    <w:rsid w:val="009C62F1"/>
    <w:rsid w:val="009C7C97"/>
    <w:rsid w:val="009C7E35"/>
    <w:rsid w:val="009C7FE8"/>
    <w:rsid w:val="009D0422"/>
    <w:rsid w:val="009D119D"/>
    <w:rsid w:val="009D2A7E"/>
    <w:rsid w:val="009D3073"/>
    <w:rsid w:val="009D3F13"/>
    <w:rsid w:val="009D5B1F"/>
    <w:rsid w:val="009D5B20"/>
    <w:rsid w:val="009D5DA6"/>
    <w:rsid w:val="009D685F"/>
    <w:rsid w:val="009D72D2"/>
    <w:rsid w:val="009D79B5"/>
    <w:rsid w:val="009E09CD"/>
    <w:rsid w:val="009E0D52"/>
    <w:rsid w:val="009E17E5"/>
    <w:rsid w:val="009E30E4"/>
    <w:rsid w:val="009E3444"/>
    <w:rsid w:val="009E3BEB"/>
    <w:rsid w:val="009E4C95"/>
    <w:rsid w:val="009E6D93"/>
    <w:rsid w:val="009E7427"/>
    <w:rsid w:val="009F0124"/>
    <w:rsid w:val="009F04B1"/>
    <w:rsid w:val="009F20AE"/>
    <w:rsid w:val="009F2F89"/>
    <w:rsid w:val="009F2FFA"/>
    <w:rsid w:val="009F3103"/>
    <w:rsid w:val="009F4CBC"/>
    <w:rsid w:val="009F6784"/>
    <w:rsid w:val="009F694C"/>
    <w:rsid w:val="009F7507"/>
    <w:rsid w:val="009F762C"/>
    <w:rsid w:val="009F7C4F"/>
    <w:rsid w:val="00A009F8"/>
    <w:rsid w:val="00A021B9"/>
    <w:rsid w:val="00A02209"/>
    <w:rsid w:val="00A02F44"/>
    <w:rsid w:val="00A0301F"/>
    <w:rsid w:val="00A04475"/>
    <w:rsid w:val="00A04A48"/>
    <w:rsid w:val="00A056C4"/>
    <w:rsid w:val="00A05C79"/>
    <w:rsid w:val="00A069B3"/>
    <w:rsid w:val="00A06C72"/>
    <w:rsid w:val="00A10BE0"/>
    <w:rsid w:val="00A119AF"/>
    <w:rsid w:val="00A168AF"/>
    <w:rsid w:val="00A16DC5"/>
    <w:rsid w:val="00A171EF"/>
    <w:rsid w:val="00A20EA2"/>
    <w:rsid w:val="00A21A93"/>
    <w:rsid w:val="00A21D0E"/>
    <w:rsid w:val="00A23D3C"/>
    <w:rsid w:val="00A247C9"/>
    <w:rsid w:val="00A24AC3"/>
    <w:rsid w:val="00A25611"/>
    <w:rsid w:val="00A31616"/>
    <w:rsid w:val="00A31D0C"/>
    <w:rsid w:val="00A32C07"/>
    <w:rsid w:val="00A32F65"/>
    <w:rsid w:val="00A3589E"/>
    <w:rsid w:val="00A35A5A"/>
    <w:rsid w:val="00A35C17"/>
    <w:rsid w:val="00A36D4D"/>
    <w:rsid w:val="00A37C2F"/>
    <w:rsid w:val="00A40B30"/>
    <w:rsid w:val="00A40B49"/>
    <w:rsid w:val="00A4129C"/>
    <w:rsid w:val="00A4230C"/>
    <w:rsid w:val="00A4237C"/>
    <w:rsid w:val="00A427D9"/>
    <w:rsid w:val="00A436A2"/>
    <w:rsid w:val="00A43A5E"/>
    <w:rsid w:val="00A44DF9"/>
    <w:rsid w:val="00A4528E"/>
    <w:rsid w:val="00A46764"/>
    <w:rsid w:val="00A46E3F"/>
    <w:rsid w:val="00A4706C"/>
    <w:rsid w:val="00A50515"/>
    <w:rsid w:val="00A50CE7"/>
    <w:rsid w:val="00A511FE"/>
    <w:rsid w:val="00A526BA"/>
    <w:rsid w:val="00A52725"/>
    <w:rsid w:val="00A5331E"/>
    <w:rsid w:val="00A567A3"/>
    <w:rsid w:val="00A567EC"/>
    <w:rsid w:val="00A568A1"/>
    <w:rsid w:val="00A56AC0"/>
    <w:rsid w:val="00A56B0A"/>
    <w:rsid w:val="00A56F83"/>
    <w:rsid w:val="00A60264"/>
    <w:rsid w:val="00A62449"/>
    <w:rsid w:val="00A63D1F"/>
    <w:rsid w:val="00A6450F"/>
    <w:rsid w:val="00A71B33"/>
    <w:rsid w:val="00A72DD4"/>
    <w:rsid w:val="00A732C3"/>
    <w:rsid w:val="00A73DC4"/>
    <w:rsid w:val="00A748D0"/>
    <w:rsid w:val="00A755E5"/>
    <w:rsid w:val="00A75D20"/>
    <w:rsid w:val="00A76BCE"/>
    <w:rsid w:val="00A77BB5"/>
    <w:rsid w:val="00A77D4C"/>
    <w:rsid w:val="00A77DB8"/>
    <w:rsid w:val="00A82A20"/>
    <w:rsid w:val="00A83D5D"/>
    <w:rsid w:val="00A85775"/>
    <w:rsid w:val="00A86142"/>
    <w:rsid w:val="00A86434"/>
    <w:rsid w:val="00A8708F"/>
    <w:rsid w:val="00A90D2F"/>
    <w:rsid w:val="00A924A6"/>
    <w:rsid w:val="00A92734"/>
    <w:rsid w:val="00A927D2"/>
    <w:rsid w:val="00A92ADD"/>
    <w:rsid w:val="00A939AF"/>
    <w:rsid w:val="00A940F1"/>
    <w:rsid w:val="00A9420A"/>
    <w:rsid w:val="00AA0305"/>
    <w:rsid w:val="00AA0C71"/>
    <w:rsid w:val="00AA1272"/>
    <w:rsid w:val="00AA1DD5"/>
    <w:rsid w:val="00AA2A59"/>
    <w:rsid w:val="00AA2B0B"/>
    <w:rsid w:val="00AA2FED"/>
    <w:rsid w:val="00AA3CD2"/>
    <w:rsid w:val="00AA514E"/>
    <w:rsid w:val="00AA5422"/>
    <w:rsid w:val="00AA54AE"/>
    <w:rsid w:val="00AB20E2"/>
    <w:rsid w:val="00AB361F"/>
    <w:rsid w:val="00AB3F16"/>
    <w:rsid w:val="00AB6BEC"/>
    <w:rsid w:val="00AB727F"/>
    <w:rsid w:val="00AC037B"/>
    <w:rsid w:val="00AC0A1B"/>
    <w:rsid w:val="00AC0E10"/>
    <w:rsid w:val="00AC166D"/>
    <w:rsid w:val="00AC173F"/>
    <w:rsid w:val="00AC2EEF"/>
    <w:rsid w:val="00AC3781"/>
    <w:rsid w:val="00AC4728"/>
    <w:rsid w:val="00AC540F"/>
    <w:rsid w:val="00AC66BB"/>
    <w:rsid w:val="00AC67CC"/>
    <w:rsid w:val="00AC6A15"/>
    <w:rsid w:val="00AC7835"/>
    <w:rsid w:val="00AD0E15"/>
    <w:rsid w:val="00AD1263"/>
    <w:rsid w:val="00AD1729"/>
    <w:rsid w:val="00AD1AD2"/>
    <w:rsid w:val="00AD1F41"/>
    <w:rsid w:val="00AD2C55"/>
    <w:rsid w:val="00AD3B12"/>
    <w:rsid w:val="00AD5664"/>
    <w:rsid w:val="00AD66F4"/>
    <w:rsid w:val="00AD7704"/>
    <w:rsid w:val="00AD7E2C"/>
    <w:rsid w:val="00AE00C7"/>
    <w:rsid w:val="00AE1BE4"/>
    <w:rsid w:val="00AE2789"/>
    <w:rsid w:val="00AE325E"/>
    <w:rsid w:val="00AE465D"/>
    <w:rsid w:val="00AE776D"/>
    <w:rsid w:val="00AF33AD"/>
    <w:rsid w:val="00AF4F2D"/>
    <w:rsid w:val="00AF5A26"/>
    <w:rsid w:val="00AF64AB"/>
    <w:rsid w:val="00AF7027"/>
    <w:rsid w:val="00B0026C"/>
    <w:rsid w:val="00B00DF8"/>
    <w:rsid w:val="00B03ED1"/>
    <w:rsid w:val="00B04E4C"/>
    <w:rsid w:val="00B072CF"/>
    <w:rsid w:val="00B0799F"/>
    <w:rsid w:val="00B1009A"/>
    <w:rsid w:val="00B103C8"/>
    <w:rsid w:val="00B117D8"/>
    <w:rsid w:val="00B11A6F"/>
    <w:rsid w:val="00B1210E"/>
    <w:rsid w:val="00B1249B"/>
    <w:rsid w:val="00B12BD6"/>
    <w:rsid w:val="00B12F8D"/>
    <w:rsid w:val="00B13EA4"/>
    <w:rsid w:val="00B14BC6"/>
    <w:rsid w:val="00B15069"/>
    <w:rsid w:val="00B153EB"/>
    <w:rsid w:val="00B171EA"/>
    <w:rsid w:val="00B17B08"/>
    <w:rsid w:val="00B17D7F"/>
    <w:rsid w:val="00B216F2"/>
    <w:rsid w:val="00B227B5"/>
    <w:rsid w:val="00B23A04"/>
    <w:rsid w:val="00B249AA"/>
    <w:rsid w:val="00B256FD"/>
    <w:rsid w:val="00B26FD9"/>
    <w:rsid w:val="00B274CB"/>
    <w:rsid w:val="00B2776C"/>
    <w:rsid w:val="00B27CB8"/>
    <w:rsid w:val="00B31A24"/>
    <w:rsid w:val="00B337F2"/>
    <w:rsid w:val="00B37293"/>
    <w:rsid w:val="00B376D3"/>
    <w:rsid w:val="00B3784C"/>
    <w:rsid w:val="00B404A8"/>
    <w:rsid w:val="00B40D26"/>
    <w:rsid w:val="00B41D14"/>
    <w:rsid w:val="00B426D9"/>
    <w:rsid w:val="00B42867"/>
    <w:rsid w:val="00B43CDE"/>
    <w:rsid w:val="00B4469C"/>
    <w:rsid w:val="00B466C9"/>
    <w:rsid w:val="00B47718"/>
    <w:rsid w:val="00B50BFF"/>
    <w:rsid w:val="00B5135E"/>
    <w:rsid w:val="00B5160B"/>
    <w:rsid w:val="00B51C6F"/>
    <w:rsid w:val="00B52C8A"/>
    <w:rsid w:val="00B52EDB"/>
    <w:rsid w:val="00B5387F"/>
    <w:rsid w:val="00B53D9F"/>
    <w:rsid w:val="00B54083"/>
    <w:rsid w:val="00B56210"/>
    <w:rsid w:val="00B56EA8"/>
    <w:rsid w:val="00B63799"/>
    <w:rsid w:val="00B63AE6"/>
    <w:rsid w:val="00B63F4C"/>
    <w:rsid w:val="00B64F03"/>
    <w:rsid w:val="00B66139"/>
    <w:rsid w:val="00B670A1"/>
    <w:rsid w:val="00B6788E"/>
    <w:rsid w:val="00B6794D"/>
    <w:rsid w:val="00B7055B"/>
    <w:rsid w:val="00B705FF"/>
    <w:rsid w:val="00B718E1"/>
    <w:rsid w:val="00B72095"/>
    <w:rsid w:val="00B72286"/>
    <w:rsid w:val="00B73893"/>
    <w:rsid w:val="00B74229"/>
    <w:rsid w:val="00B74B29"/>
    <w:rsid w:val="00B75A61"/>
    <w:rsid w:val="00B75A9D"/>
    <w:rsid w:val="00B75D4C"/>
    <w:rsid w:val="00B75D92"/>
    <w:rsid w:val="00B766A7"/>
    <w:rsid w:val="00B76911"/>
    <w:rsid w:val="00B77190"/>
    <w:rsid w:val="00B80280"/>
    <w:rsid w:val="00B8043B"/>
    <w:rsid w:val="00B807E5"/>
    <w:rsid w:val="00B81300"/>
    <w:rsid w:val="00B83C66"/>
    <w:rsid w:val="00B83DEE"/>
    <w:rsid w:val="00B841FE"/>
    <w:rsid w:val="00B84A2A"/>
    <w:rsid w:val="00B8511C"/>
    <w:rsid w:val="00B867F3"/>
    <w:rsid w:val="00B90F5C"/>
    <w:rsid w:val="00B91061"/>
    <w:rsid w:val="00B913C5"/>
    <w:rsid w:val="00B92A79"/>
    <w:rsid w:val="00B94E60"/>
    <w:rsid w:val="00BA019D"/>
    <w:rsid w:val="00BA36A1"/>
    <w:rsid w:val="00BA4298"/>
    <w:rsid w:val="00BA4326"/>
    <w:rsid w:val="00BA459B"/>
    <w:rsid w:val="00BA561F"/>
    <w:rsid w:val="00BA61B0"/>
    <w:rsid w:val="00BA6919"/>
    <w:rsid w:val="00BA7294"/>
    <w:rsid w:val="00BB0048"/>
    <w:rsid w:val="00BB0F9F"/>
    <w:rsid w:val="00BB1226"/>
    <w:rsid w:val="00BB1891"/>
    <w:rsid w:val="00BB217C"/>
    <w:rsid w:val="00BB6B41"/>
    <w:rsid w:val="00BC0299"/>
    <w:rsid w:val="00BC069E"/>
    <w:rsid w:val="00BC21E5"/>
    <w:rsid w:val="00BC2592"/>
    <w:rsid w:val="00BC2C7B"/>
    <w:rsid w:val="00BC3AD5"/>
    <w:rsid w:val="00BC468A"/>
    <w:rsid w:val="00BC4795"/>
    <w:rsid w:val="00BC54F6"/>
    <w:rsid w:val="00BC5A37"/>
    <w:rsid w:val="00BC782F"/>
    <w:rsid w:val="00BD1D52"/>
    <w:rsid w:val="00BD225A"/>
    <w:rsid w:val="00BD2AEB"/>
    <w:rsid w:val="00BD2FEB"/>
    <w:rsid w:val="00BD3947"/>
    <w:rsid w:val="00BD53B0"/>
    <w:rsid w:val="00BD626A"/>
    <w:rsid w:val="00BD6E5F"/>
    <w:rsid w:val="00BD724C"/>
    <w:rsid w:val="00BE160B"/>
    <w:rsid w:val="00BE31DD"/>
    <w:rsid w:val="00BE33DC"/>
    <w:rsid w:val="00BE3E4A"/>
    <w:rsid w:val="00BE6B52"/>
    <w:rsid w:val="00BE6E64"/>
    <w:rsid w:val="00BF0BAB"/>
    <w:rsid w:val="00BF1BCA"/>
    <w:rsid w:val="00BF4034"/>
    <w:rsid w:val="00BF42F1"/>
    <w:rsid w:val="00BF4412"/>
    <w:rsid w:val="00BF579C"/>
    <w:rsid w:val="00BF7072"/>
    <w:rsid w:val="00BF786E"/>
    <w:rsid w:val="00BF7D8F"/>
    <w:rsid w:val="00C01D19"/>
    <w:rsid w:val="00C02156"/>
    <w:rsid w:val="00C02C1C"/>
    <w:rsid w:val="00C03291"/>
    <w:rsid w:val="00C0348F"/>
    <w:rsid w:val="00C03B16"/>
    <w:rsid w:val="00C03E20"/>
    <w:rsid w:val="00C069F0"/>
    <w:rsid w:val="00C07259"/>
    <w:rsid w:val="00C10662"/>
    <w:rsid w:val="00C15A0B"/>
    <w:rsid w:val="00C24867"/>
    <w:rsid w:val="00C2662C"/>
    <w:rsid w:val="00C269E1"/>
    <w:rsid w:val="00C26DEC"/>
    <w:rsid w:val="00C2745B"/>
    <w:rsid w:val="00C27B9A"/>
    <w:rsid w:val="00C308A0"/>
    <w:rsid w:val="00C3202B"/>
    <w:rsid w:val="00C32AC9"/>
    <w:rsid w:val="00C3307C"/>
    <w:rsid w:val="00C340B3"/>
    <w:rsid w:val="00C34241"/>
    <w:rsid w:val="00C34D86"/>
    <w:rsid w:val="00C36266"/>
    <w:rsid w:val="00C373E8"/>
    <w:rsid w:val="00C3761A"/>
    <w:rsid w:val="00C37AFF"/>
    <w:rsid w:val="00C402E0"/>
    <w:rsid w:val="00C40AA7"/>
    <w:rsid w:val="00C41DA8"/>
    <w:rsid w:val="00C42CA8"/>
    <w:rsid w:val="00C4574E"/>
    <w:rsid w:val="00C477BA"/>
    <w:rsid w:val="00C47895"/>
    <w:rsid w:val="00C47C55"/>
    <w:rsid w:val="00C47EC4"/>
    <w:rsid w:val="00C50370"/>
    <w:rsid w:val="00C50E5F"/>
    <w:rsid w:val="00C50FE8"/>
    <w:rsid w:val="00C516ED"/>
    <w:rsid w:val="00C518EC"/>
    <w:rsid w:val="00C51973"/>
    <w:rsid w:val="00C51D7F"/>
    <w:rsid w:val="00C523C6"/>
    <w:rsid w:val="00C53D28"/>
    <w:rsid w:val="00C53D56"/>
    <w:rsid w:val="00C546EC"/>
    <w:rsid w:val="00C54A82"/>
    <w:rsid w:val="00C54B49"/>
    <w:rsid w:val="00C54B8F"/>
    <w:rsid w:val="00C55B92"/>
    <w:rsid w:val="00C57A86"/>
    <w:rsid w:val="00C60B3B"/>
    <w:rsid w:val="00C619FF"/>
    <w:rsid w:val="00C61A1A"/>
    <w:rsid w:val="00C636E1"/>
    <w:rsid w:val="00C64016"/>
    <w:rsid w:val="00C64959"/>
    <w:rsid w:val="00C6517F"/>
    <w:rsid w:val="00C65F40"/>
    <w:rsid w:val="00C66621"/>
    <w:rsid w:val="00C67BD9"/>
    <w:rsid w:val="00C67C99"/>
    <w:rsid w:val="00C70F60"/>
    <w:rsid w:val="00C7131D"/>
    <w:rsid w:val="00C71D2A"/>
    <w:rsid w:val="00C73DB0"/>
    <w:rsid w:val="00C73E44"/>
    <w:rsid w:val="00C74AC6"/>
    <w:rsid w:val="00C7534C"/>
    <w:rsid w:val="00C75E3D"/>
    <w:rsid w:val="00C76F29"/>
    <w:rsid w:val="00C77CF1"/>
    <w:rsid w:val="00C84045"/>
    <w:rsid w:val="00C84C78"/>
    <w:rsid w:val="00C85076"/>
    <w:rsid w:val="00C8537A"/>
    <w:rsid w:val="00C861FE"/>
    <w:rsid w:val="00C87231"/>
    <w:rsid w:val="00C8769B"/>
    <w:rsid w:val="00C906BD"/>
    <w:rsid w:val="00C90B5B"/>
    <w:rsid w:val="00C90BAF"/>
    <w:rsid w:val="00C91160"/>
    <w:rsid w:val="00C912CF"/>
    <w:rsid w:val="00C928A4"/>
    <w:rsid w:val="00C9359A"/>
    <w:rsid w:val="00C946C2"/>
    <w:rsid w:val="00C9550A"/>
    <w:rsid w:val="00C974F0"/>
    <w:rsid w:val="00C97ED7"/>
    <w:rsid w:val="00CA11EE"/>
    <w:rsid w:val="00CA16C7"/>
    <w:rsid w:val="00CA1C7E"/>
    <w:rsid w:val="00CA1F29"/>
    <w:rsid w:val="00CA206C"/>
    <w:rsid w:val="00CA4306"/>
    <w:rsid w:val="00CA432F"/>
    <w:rsid w:val="00CA4760"/>
    <w:rsid w:val="00CA6F30"/>
    <w:rsid w:val="00CA6F32"/>
    <w:rsid w:val="00CB2690"/>
    <w:rsid w:val="00CB27EB"/>
    <w:rsid w:val="00CB2873"/>
    <w:rsid w:val="00CB2FAD"/>
    <w:rsid w:val="00CB5E75"/>
    <w:rsid w:val="00CB7062"/>
    <w:rsid w:val="00CC0381"/>
    <w:rsid w:val="00CC361D"/>
    <w:rsid w:val="00CC4621"/>
    <w:rsid w:val="00CC4ADD"/>
    <w:rsid w:val="00CC4C1E"/>
    <w:rsid w:val="00CC54D2"/>
    <w:rsid w:val="00CC5D25"/>
    <w:rsid w:val="00CC6255"/>
    <w:rsid w:val="00CC689B"/>
    <w:rsid w:val="00CC6C10"/>
    <w:rsid w:val="00CC7F3C"/>
    <w:rsid w:val="00CD0050"/>
    <w:rsid w:val="00CD172D"/>
    <w:rsid w:val="00CD31DD"/>
    <w:rsid w:val="00CD36C6"/>
    <w:rsid w:val="00CD403D"/>
    <w:rsid w:val="00CD4158"/>
    <w:rsid w:val="00CD532D"/>
    <w:rsid w:val="00CD5CC0"/>
    <w:rsid w:val="00CD63C2"/>
    <w:rsid w:val="00CD6845"/>
    <w:rsid w:val="00CD7BED"/>
    <w:rsid w:val="00CD7D88"/>
    <w:rsid w:val="00CE0295"/>
    <w:rsid w:val="00CE0449"/>
    <w:rsid w:val="00CE081F"/>
    <w:rsid w:val="00CE2AF2"/>
    <w:rsid w:val="00CE37FE"/>
    <w:rsid w:val="00CE5207"/>
    <w:rsid w:val="00CE5FE2"/>
    <w:rsid w:val="00CF043D"/>
    <w:rsid w:val="00CF0942"/>
    <w:rsid w:val="00CF2584"/>
    <w:rsid w:val="00CF2685"/>
    <w:rsid w:val="00CF2E7D"/>
    <w:rsid w:val="00CF3642"/>
    <w:rsid w:val="00CF5A85"/>
    <w:rsid w:val="00CF60D6"/>
    <w:rsid w:val="00CF6B33"/>
    <w:rsid w:val="00D019FA"/>
    <w:rsid w:val="00D01C33"/>
    <w:rsid w:val="00D022BE"/>
    <w:rsid w:val="00D02822"/>
    <w:rsid w:val="00D07BF3"/>
    <w:rsid w:val="00D10369"/>
    <w:rsid w:val="00D117A5"/>
    <w:rsid w:val="00D11C53"/>
    <w:rsid w:val="00D1243F"/>
    <w:rsid w:val="00D1277D"/>
    <w:rsid w:val="00D13A0B"/>
    <w:rsid w:val="00D13CD7"/>
    <w:rsid w:val="00D1508B"/>
    <w:rsid w:val="00D1630C"/>
    <w:rsid w:val="00D168EB"/>
    <w:rsid w:val="00D16F19"/>
    <w:rsid w:val="00D175E3"/>
    <w:rsid w:val="00D17724"/>
    <w:rsid w:val="00D23267"/>
    <w:rsid w:val="00D232D5"/>
    <w:rsid w:val="00D252E1"/>
    <w:rsid w:val="00D26A9C"/>
    <w:rsid w:val="00D2738E"/>
    <w:rsid w:val="00D278F8"/>
    <w:rsid w:val="00D3032C"/>
    <w:rsid w:val="00D30710"/>
    <w:rsid w:val="00D30923"/>
    <w:rsid w:val="00D31535"/>
    <w:rsid w:val="00D31678"/>
    <w:rsid w:val="00D31B15"/>
    <w:rsid w:val="00D31B61"/>
    <w:rsid w:val="00D321A7"/>
    <w:rsid w:val="00D32210"/>
    <w:rsid w:val="00D33347"/>
    <w:rsid w:val="00D337C9"/>
    <w:rsid w:val="00D3381E"/>
    <w:rsid w:val="00D3428A"/>
    <w:rsid w:val="00D3440E"/>
    <w:rsid w:val="00D350EA"/>
    <w:rsid w:val="00D35141"/>
    <w:rsid w:val="00D36D73"/>
    <w:rsid w:val="00D4014B"/>
    <w:rsid w:val="00D4075E"/>
    <w:rsid w:val="00D41479"/>
    <w:rsid w:val="00D43337"/>
    <w:rsid w:val="00D43C43"/>
    <w:rsid w:val="00D43D0D"/>
    <w:rsid w:val="00D43EB6"/>
    <w:rsid w:val="00D449FE"/>
    <w:rsid w:val="00D45483"/>
    <w:rsid w:val="00D46A27"/>
    <w:rsid w:val="00D475CC"/>
    <w:rsid w:val="00D539CD"/>
    <w:rsid w:val="00D555D8"/>
    <w:rsid w:val="00D558AF"/>
    <w:rsid w:val="00D56BEB"/>
    <w:rsid w:val="00D6226E"/>
    <w:rsid w:val="00D622BA"/>
    <w:rsid w:val="00D628FF"/>
    <w:rsid w:val="00D65B0D"/>
    <w:rsid w:val="00D6769F"/>
    <w:rsid w:val="00D767E6"/>
    <w:rsid w:val="00D76CA1"/>
    <w:rsid w:val="00D76E1A"/>
    <w:rsid w:val="00D77AC7"/>
    <w:rsid w:val="00D77CB5"/>
    <w:rsid w:val="00D80198"/>
    <w:rsid w:val="00D8088C"/>
    <w:rsid w:val="00D81AF9"/>
    <w:rsid w:val="00D83940"/>
    <w:rsid w:val="00D83F7C"/>
    <w:rsid w:val="00D84B1A"/>
    <w:rsid w:val="00D84B79"/>
    <w:rsid w:val="00D86134"/>
    <w:rsid w:val="00D86B45"/>
    <w:rsid w:val="00D87162"/>
    <w:rsid w:val="00D87A44"/>
    <w:rsid w:val="00D9052E"/>
    <w:rsid w:val="00D90694"/>
    <w:rsid w:val="00D90BA1"/>
    <w:rsid w:val="00D917C8"/>
    <w:rsid w:val="00D91AEB"/>
    <w:rsid w:val="00D91BAE"/>
    <w:rsid w:val="00D9265D"/>
    <w:rsid w:val="00D92B28"/>
    <w:rsid w:val="00D92E8E"/>
    <w:rsid w:val="00D94918"/>
    <w:rsid w:val="00D960DD"/>
    <w:rsid w:val="00D9779F"/>
    <w:rsid w:val="00D97D71"/>
    <w:rsid w:val="00D97E5D"/>
    <w:rsid w:val="00DA11F6"/>
    <w:rsid w:val="00DA139F"/>
    <w:rsid w:val="00DA1415"/>
    <w:rsid w:val="00DA500F"/>
    <w:rsid w:val="00DA51A4"/>
    <w:rsid w:val="00DA5FE8"/>
    <w:rsid w:val="00DB139D"/>
    <w:rsid w:val="00DB18AF"/>
    <w:rsid w:val="00DB215E"/>
    <w:rsid w:val="00DB3959"/>
    <w:rsid w:val="00DB3B75"/>
    <w:rsid w:val="00DB4058"/>
    <w:rsid w:val="00DB4EAD"/>
    <w:rsid w:val="00DB5AC4"/>
    <w:rsid w:val="00DB7A20"/>
    <w:rsid w:val="00DC0733"/>
    <w:rsid w:val="00DC1469"/>
    <w:rsid w:val="00DC1DEE"/>
    <w:rsid w:val="00DC3E79"/>
    <w:rsid w:val="00DC4DB2"/>
    <w:rsid w:val="00DC6462"/>
    <w:rsid w:val="00DC66CC"/>
    <w:rsid w:val="00DC7AF8"/>
    <w:rsid w:val="00DD0335"/>
    <w:rsid w:val="00DD0FBA"/>
    <w:rsid w:val="00DD2325"/>
    <w:rsid w:val="00DD279E"/>
    <w:rsid w:val="00DD2FB8"/>
    <w:rsid w:val="00DD6D41"/>
    <w:rsid w:val="00DE0F88"/>
    <w:rsid w:val="00DE212B"/>
    <w:rsid w:val="00DE2941"/>
    <w:rsid w:val="00DE2D3D"/>
    <w:rsid w:val="00DE2EDA"/>
    <w:rsid w:val="00DE30D2"/>
    <w:rsid w:val="00DE34F1"/>
    <w:rsid w:val="00DE3EC5"/>
    <w:rsid w:val="00DE409F"/>
    <w:rsid w:val="00DE4DF6"/>
    <w:rsid w:val="00DE7517"/>
    <w:rsid w:val="00DF0B30"/>
    <w:rsid w:val="00DF0E7E"/>
    <w:rsid w:val="00DF1720"/>
    <w:rsid w:val="00DF1A2B"/>
    <w:rsid w:val="00DF2571"/>
    <w:rsid w:val="00DF3D14"/>
    <w:rsid w:val="00DF4926"/>
    <w:rsid w:val="00DF6CF8"/>
    <w:rsid w:val="00DF6FEE"/>
    <w:rsid w:val="00E0021B"/>
    <w:rsid w:val="00E00EF3"/>
    <w:rsid w:val="00E01D7F"/>
    <w:rsid w:val="00E01F94"/>
    <w:rsid w:val="00E0219D"/>
    <w:rsid w:val="00E03B4C"/>
    <w:rsid w:val="00E04E34"/>
    <w:rsid w:val="00E0526D"/>
    <w:rsid w:val="00E07D1C"/>
    <w:rsid w:val="00E07F0D"/>
    <w:rsid w:val="00E1054A"/>
    <w:rsid w:val="00E1082C"/>
    <w:rsid w:val="00E11DFB"/>
    <w:rsid w:val="00E120A2"/>
    <w:rsid w:val="00E12322"/>
    <w:rsid w:val="00E1252B"/>
    <w:rsid w:val="00E12F8E"/>
    <w:rsid w:val="00E137AB"/>
    <w:rsid w:val="00E14BDE"/>
    <w:rsid w:val="00E1503A"/>
    <w:rsid w:val="00E152DA"/>
    <w:rsid w:val="00E1553A"/>
    <w:rsid w:val="00E16067"/>
    <w:rsid w:val="00E173BE"/>
    <w:rsid w:val="00E17731"/>
    <w:rsid w:val="00E207B8"/>
    <w:rsid w:val="00E209AC"/>
    <w:rsid w:val="00E20AA8"/>
    <w:rsid w:val="00E22A9A"/>
    <w:rsid w:val="00E24B2F"/>
    <w:rsid w:val="00E24CE9"/>
    <w:rsid w:val="00E256D8"/>
    <w:rsid w:val="00E268CA"/>
    <w:rsid w:val="00E26D4D"/>
    <w:rsid w:val="00E26E04"/>
    <w:rsid w:val="00E27082"/>
    <w:rsid w:val="00E27EE2"/>
    <w:rsid w:val="00E27F71"/>
    <w:rsid w:val="00E30252"/>
    <w:rsid w:val="00E3130C"/>
    <w:rsid w:val="00E3155F"/>
    <w:rsid w:val="00E31BD3"/>
    <w:rsid w:val="00E33235"/>
    <w:rsid w:val="00E34308"/>
    <w:rsid w:val="00E3476A"/>
    <w:rsid w:val="00E36767"/>
    <w:rsid w:val="00E37DE7"/>
    <w:rsid w:val="00E40790"/>
    <w:rsid w:val="00E40B3D"/>
    <w:rsid w:val="00E41314"/>
    <w:rsid w:val="00E414DE"/>
    <w:rsid w:val="00E415B1"/>
    <w:rsid w:val="00E41C2D"/>
    <w:rsid w:val="00E4205D"/>
    <w:rsid w:val="00E43BC2"/>
    <w:rsid w:val="00E43D5B"/>
    <w:rsid w:val="00E45799"/>
    <w:rsid w:val="00E4615A"/>
    <w:rsid w:val="00E463A8"/>
    <w:rsid w:val="00E4665B"/>
    <w:rsid w:val="00E46847"/>
    <w:rsid w:val="00E46C75"/>
    <w:rsid w:val="00E47258"/>
    <w:rsid w:val="00E50F25"/>
    <w:rsid w:val="00E5148B"/>
    <w:rsid w:val="00E52831"/>
    <w:rsid w:val="00E5400C"/>
    <w:rsid w:val="00E54E3B"/>
    <w:rsid w:val="00E57E01"/>
    <w:rsid w:val="00E602CB"/>
    <w:rsid w:val="00E60777"/>
    <w:rsid w:val="00E61E65"/>
    <w:rsid w:val="00E629B1"/>
    <w:rsid w:val="00E6345F"/>
    <w:rsid w:val="00E64A98"/>
    <w:rsid w:val="00E65973"/>
    <w:rsid w:val="00E66F41"/>
    <w:rsid w:val="00E67272"/>
    <w:rsid w:val="00E67EDF"/>
    <w:rsid w:val="00E703DB"/>
    <w:rsid w:val="00E70664"/>
    <w:rsid w:val="00E706E8"/>
    <w:rsid w:val="00E70D6F"/>
    <w:rsid w:val="00E714AE"/>
    <w:rsid w:val="00E71869"/>
    <w:rsid w:val="00E71BD7"/>
    <w:rsid w:val="00E72A0E"/>
    <w:rsid w:val="00E73671"/>
    <w:rsid w:val="00E7527B"/>
    <w:rsid w:val="00E7741E"/>
    <w:rsid w:val="00E77542"/>
    <w:rsid w:val="00E77630"/>
    <w:rsid w:val="00E8036C"/>
    <w:rsid w:val="00E80E94"/>
    <w:rsid w:val="00E8126E"/>
    <w:rsid w:val="00E812F6"/>
    <w:rsid w:val="00E82783"/>
    <w:rsid w:val="00E82F7C"/>
    <w:rsid w:val="00E83042"/>
    <w:rsid w:val="00E831E4"/>
    <w:rsid w:val="00E839D6"/>
    <w:rsid w:val="00E83FDE"/>
    <w:rsid w:val="00E841A9"/>
    <w:rsid w:val="00E859C9"/>
    <w:rsid w:val="00E85BE2"/>
    <w:rsid w:val="00E87558"/>
    <w:rsid w:val="00E907C0"/>
    <w:rsid w:val="00E9121E"/>
    <w:rsid w:val="00E91F41"/>
    <w:rsid w:val="00E92DDD"/>
    <w:rsid w:val="00E94324"/>
    <w:rsid w:val="00E946CA"/>
    <w:rsid w:val="00E955B1"/>
    <w:rsid w:val="00E95974"/>
    <w:rsid w:val="00E95EBA"/>
    <w:rsid w:val="00E9619E"/>
    <w:rsid w:val="00E97BE8"/>
    <w:rsid w:val="00EA10C0"/>
    <w:rsid w:val="00EA29A6"/>
    <w:rsid w:val="00EA29BC"/>
    <w:rsid w:val="00EA2E66"/>
    <w:rsid w:val="00EA3498"/>
    <w:rsid w:val="00EA39FF"/>
    <w:rsid w:val="00EA47F9"/>
    <w:rsid w:val="00EA585A"/>
    <w:rsid w:val="00EA5CB1"/>
    <w:rsid w:val="00EA6717"/>
    <w:rsid w:val="00EA7309"/>
    <w:rsid w:val="00EA73F1"/>
    <w:rsid w:val="00EB007C"/>
    <w:rsid w:val="00EB0CAE"/>
    <w:rsid w:val="00EB0DA6"/>
    <w:rsid w:val="00EB0E2D"/>
    <w:rsid w:val="00EB144A"/>
    <w:rsid w:val="00EB1F0E"/>
    <w:rsid w:val="00EB2055"/>
    <w:rsid w:val="00EB20C1"/>
    <w:rsid w:val="00EB22C3"/>
    <w:rsid w:val="00EB3A93"/>
    <w:rsid w:val="00EB40B3"/>
    <w:rsid w:val="00EB419E"/>
    <w:rsid w:val="00EB5289"/>
    <w:rsid w:val="00EB5CEF"/>
    <w:rsid w:val="00EB64A6"/>
    <w:rsid w:val="00EB6AF0"/>
    <w:rsid w:val="00EC0010"/>
    <w:rsid w:val="00EC01BD"/>
    <w:rsid w:val="00EC1F01"/>
    <w:rsid w:val="00EC204E"/>
    <w:rsid w:val="00EC3364"/>
    <w:rsid w:val="00EC4B33"/>
    <w:rsid w:val="00EC4C1F"/>
    <w:rsid w:val="00EC7583"/>
    <w:rsid w:val="00EC7687"/>
    <w:rsid w:val="00ED01EC"/>
    <w:rsid w:val="00ED1177"/>
    <w:rsid w:val="00ED1B11"/>
    <w:rsid w:val="00ED2A8D"/>
    <w:rsid w:val="00ED2FF3"/>
    <w:rsid w:val="00ED4DDD"/>
    <w:rsid w:val="00ED5679"/>
    <w:rsid w:val="00ED5A6A"/>
    <w:rsid w:val="00ED615A"/>
    <w:rsid w:val="00ED6862"/>
    <w:rsid w:val="00ED7D9F"/>
    <w:rsid w:val="00EE3586"/>
    <w:rsid w:val="00EE5533"/>
    <w:rsid w:val="00EE6183"/>
    <w:rsid w:val="00EE6423"/>
    <w:rsid w:val="00EE7775"/>
    <w:rsid w:val="00EE7B75"/>
    <w:rsid w:val="00EF069F"/>
    <w:rsid w:val="00EF074D"/>
    <w:rsid w:val="00EF07AB"/>
    <w:rsid w:val="00EF1AD2"/>
    <w:rsid w:val="00EF23D9"/>
    <w:rsid w:val="00EF28AC"/>
    <w:rsid w:val="00EF4351"/>
    <w:rsid w:val="00EF5BF4"/>
    <w:rsid w:val="00EF7AE2"/>
    <w:rsid w:val="00F02219"/>
    <w:rsid w:val="00F027DC"/>
    <w:rsid w:val="00F04530"/>
    <w:rsid w:val="00F0556A"/>
    <w:rsid w:val="00F057C5"/>
    <w:rsid w:val="00F06C95"/>
    <w:rsid w:val="00F07715"/>
    <w:rsid w:val="00F07729"/>
    <w:rsid w:val="00F11A6F"/>
    <w:rsid w:val="00F11AEA"/>
    <w:rsid w:val="00F1269B"/>
    <w:rsid w:val="00F13B59"/>
    <w:rsid w:val="00F1437C"/>
    <w:rsid w:val="00F14A6B"/>
    <w:rsid w:val="00F15530"/>
    <w:rsid w:val="00F16047"/>
    <w:rsid w:val="00F16254"/>
    <w:rsid w:val="00F164D2"/>
    <w:rsid w:val="00F167D9"/>
    <w:rsid w:val="00F17798"/>
    <w:rsid w:val="00F17CC5"/>
    <w:rsid w:val="00F221F5"/>
    <w:rsid w:val="00F24990"/>
    <w:rsid w:val="00F249F9"/>
    <w:rsid w:val="00F24B55"/>
    <w:rsid w:val="00F25A2D"/>
    <w:rsid w:val="00F27754"/>
    <w:rsid w:val="00F3149A"/>
    <w:rsid w:val="00F31D97"/>
    <w:rsid w:val="00F357EA"/>
    <w:rsid w:val="00F37129"/>
    <w:rsid w:val="00F37141"/>
    <w:rsid w:val="00F40FF8"/>
    <w:rsid w:val="00F41445"/>
    <w:rsid w:val="00F415F0"/>
    <w:rsid w:val="00F41661"/>
    <w:rsid w:val="00F419D0"/>
    <w:rsid w:val="00F41AFF"/>
    <w:rsid w:val="00F42308"/>
    <w:rsid w:val="00F42591"/>
    <w:rsid w:val="00F42640"/>
    <w:rsid w:val="00F435F6"/>
    <w:rsid w:val="00F44164"/>
    <w:rsid w:val="00F457DD"/>
    <w:rsid w:val="00F4608B"/>
    <w:rsid w:val="00F466B2"/>
    <w:rsid w:val="00F46AA7"/>
    <w:rsid w:val="00F46CD2"/>
    <w:rsid w:val="00F46CD8"/>
    <w:rsid w:val="00F4739F"/>
    <w:rsid w:val="00F502FB"/>
    <w:rsid w:val="00F51987"/>
    <w:rsid w:val="00F52E27"/>
    <w:rsid w:val="00F55125"/>
    <w:rsid w:val="00F55E3E"/>
    <w:rsid w:val="00F5696D"/>
    <w:rsid w:val="00F5734D"/>
    <w:rsid w:val="00F6079D"/>
    <w:rsid w:val="00F60954"/>
    <w:rsid w:val="00F622A2"/>
    <w:rsid w:val="00F622BB"/>
    <w:rsid w:val="00F62ADE"/>
    <w:rsid w:val="00F63ADE"/>
    <w:rsid w:val="00F65847"/>
    <w:rsid w:val="00F6705D"/>
    <w:rsid w:val="00F71EFE"/>
    <w:rsid w:val="00F73E08"/>
    <w:rsid w:val="00F745E8"/>
    <w:rsid w:val="00F752BF"/>
    <w:rsid w:val="00F759F0"/>
    <w:rsid w:val="00F76712"/>
    <w:rsid w:val="00F76E63"/>
    <w:rsid w:val="00F7757C"/>
    <w:rsid w:val="00F7785C"/>
    <w:rsid w:val="00F77A09"/>
    <w:rsid w:val="00F77BE8"/>
    <w:rsid w:val="00F82200"/>
    <w:rsid w:val="00F8234C"/>
    <w:rsid w:val="00F8239E"/>
    <w:rsid w:val="00F84CF6"/>
    <w:rsid w:val="00F87243"/>
    <w:rsid w:val="00F9107D"/>
    <w:rsid w:val="00F918F0"/>
    <w:rsid w:val="00F9737C"/>
    <w:rsid w:val="00FA046F"/>
    <w:rsid w:val="00FA1295"/>
    <w:rsid w:val="00FA1BB8"/>
    <w:rsid w:val="00FA32C0"/>
    <w:rsid w:val="00FA3BF9"/>
    <w:rsid w:val="00FA3CE8"/>
    <w:rsid w:val="00FA4BFD"/>
    <w:rsid w:val="00FA597F"/>
    <w:rsid w:val="00FB0981"/>
    <w:rsid w:val="00FB13AA"/>
    <w:rsid w:val="00FB1914"/>
    <w:rsid w:val="00FB25EE"/>
    <w:rsid w:val="00FB2D66"/>
    <w:rsid w:val="00FB37F1"/>
    <w:rsid w:val="00FB3D00"/>
    <w:rsid w:val="00FB3D4D"/>
    <w:rsid w:val="00FB574C"/>
    <w:rsid w:val="00FB5756"/>
    <w:rsid w:val="00FB5D45"/>
    <w:rsid w:val="00FB6895"/>
    <w:rsid w:val="00FB7430"/>
    <w:rsid w:val="00FC058E"/>
    <w:rsid w:val="00FC0709"/>
    <w:rsid w:val="00FC0ADF"/>
    <w:rsid w:val="00FC0FCA"/>
    <w:rsid w:val="00FC1FE7"/>
    <w:rsid w:val="00FC2075"/>
    <w:rsid w:val="00FC2A7F"/>
    <w:rsid w:val="00FC377C"/>
    <w:rsid w:val="00FC422E"/>
    <w:rsid w:val="00FC56E2"/>
    <w:rsid w:val="00FC57A7"/>
    <w:rsid w:val="00FC669A"/>
    <w:rsid w:val="00FC6770"/>
    <w:rsid w:val="00FD1034"/>
    <w:rsid w:val="00FD12C3"/>
    <w:rsid w:val="00FD24FA"/>
    <w:rsid w:val="00FD3328"/>
    <w:rsid w:val="00FD34B1"/>
    <w:rsid w:val="00FD34ED"/>
    <w:rsid w:val="00FD413D"/>
    <w:rsid w:val="00FD4895"/>
    <w:rsid w:val="00FD56E0"/>
    <w:rsid w:val="00FD7990"/>
    <w:rsid w:val="00FD7A8B"/>
    <w:rsid w:val="00FE195A"/>
    <w:rsid w:val="00FE1C5C"/>
    <w:rsid w:val="00FE2EA2"/>
    <w:rsid w:val="00FE310E"/>
    <w:rsid w:val="00FE4E05"/>
    <w:rsid w:val="00FE5F50"/>
    <w:rsid w:val="00FE66A9"/>
    <w:rsid w:val="00FE709F"/>
    <w:rsid w:val="00FE7FBB"/>
    <w:rsid w:val="00FF0031"/>
    <w:rsid w:val="00FF1EE5"/>
    <w:rsid w:val="00FF3D35"/>
    <w:rsid w:val="00FF6B9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List"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43A5E"/>
    <w:rPr>
      <w:sz w:val="24"/>
      <w:szCs w:val="24"/>
    </w:rPr>
  </w:style>
  <w:style w:type="paragraph" w:styleId="Nadpis1">
    <w:name w:val="heading 1"/>
    <w:basedOn w:val="Normln"/>
    <w:next w:val="Normln"/>
    <w:qFormat/>
    <w:rsid w:val="00391F00"/>
    <w:pPr>
      <w:keepNext/>
      <w:outlineLvl w:val="0"/>
    </w:pPr>
    <w:rPr>
      <w:rFonts w:ascii="Arial" w:hAnsi="Arial" w:cs="Arial"/>
      <w:b/>
      <w:bCs/>
      <w:sz w:val="20"/>
      <w:szCs w:val="20"/>
    </w:rPr>
  </w:style>
  <w:style w:type="paragraph" w:styleId="Nadpis2">
    <w:name w:val="heading 2"/>
    <w:basedOn w:val="Normln"/>
    <w:next w:val="Normln"/>
    <w:qFormat/>
    <w:rsid w:val="00391F00"/>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1F00"/>
    <w:pPr>
      <w:keepNext/>
      <w:numPr>
        <w:numId w:val="3"/>
      </w:numPr>
      <w:jc w:val="both"/>
      <w:outlineLvl w:val="2"/>
    </w:pPr>
    <w:rPr>
      <w:u w:val="single"/>
    </w:rPr>
  </w:style>
  <w:style w:type="paragraph" w:styleId="Nadpis4">
    <w:name w:val="heading 4"/>
    <w:basedOn w:val="Normln"/>
    <w:qFormat/>
    <w:rsid w:val="00391F00"/>
    <w:pPr>
      <w:spacing w:before="100" w:beforeAutospacing="1"/>
      <w:outlineLvl w:val="3"/>
    </w:pPr>
    <w:rPr>
      <w:rFonts w:ascii="Arial Unicode MS" w:eastAsia="Arial Unicode MS" w:hAnsi="Arial Unicode MS" w:cs="Arial Unicode MS"/>
      <w:b/>
      <w:bCs/>
      <w:color w:val="800000"/>
    </w:rPr>
  </w:style>
  <w:style w:type="paragraph" w:styleId="Nadpis5">
    <w:name w:val="heading 5"/>
    <w:basedOn w:val="Normln"/>
    <w:next w:val="Normln"/>
    <w:qFormat/>
    <w:rsid w:val="00391F00"/>
    <w:pPr>
      <w:keepNext/>
      <w:jc w:val="center"/>
      <w:outlineLvl w:val="4"/>
    </w:pPr>
    <w:rPr>
      <w:b/>
      <w:bCs/>
      <w:sz w:val="44"/>
    </w:rPr>
  </w:style>
  <w:style w:type="paragraph" w:styleId="Nadpis6">
    <w:name w:val="heading 6"/>
    <w:basedOn w:val="Normln"/>
    <w:next w:val="Normln"/>
    <w:qFormat/>
    <w:rsid w:val="00A43A5E"/>
    <w:pPr>
      <w:keepNext/>
      <w:spacing w:before="120"/>
      <w:ind w:left="4248" w:firstLine="708"/>
      <w:outlineLvl w:val="5"/>
    </w:pPr>
    <w:rPr>
      <w:i/>
      <w:iCs/>
      <w:color w:val="0000FF"/>
      <w:sz w:val="20"/>
    </w:rPr>
  </w:style>
  <w:style w:type="paragraph" w:styleId="Nadpis7">
    <w:name w:val="heading 7"/>
    <w:basedOn w:val="Normln"/>
    <w:next w:val="Normln"/>
    <w:link w:val="Nadpis7Char"/>
    <w:qFormat/>
    <w:rsid w:val="00A43A5E"/>
    <w:pPr>
      <w:spacing w:before="240" w:after="60"/>
      <w:outlineLvl w:val="6"/>
    </w:pPr>
    <w:rPr>
      <w:lang/>
    </w:rPr>
  </w:style>
  <w:style w:type="paragraph" w:styleId="Nadpis8">
    <w:name w:val="heading 8"/>
    <w:basedOn w:val="Normln"/>
    <w:next w:val="Normln"/>
    <w:qFormat/>
    <w:rsid w:val="00391F00"/>
    <w:pPr>
      <w:keepNext/>
      <w:spacing w:before="120"/>
      <w:jc w:val="both"/>
      <w:outlineLvl w:val="7"/>
    </w:pPr>
    <w:rPr>
      <w:b/>
      <w:bCs/>
      <w:i/>
      <w:iCs/>
      <w:color w:val="0000FF"/>
      <w:u w:val="single"/>
    </w:rPr>
  </w:style>
  <w:style w:type="paragraph" w:styleId="Nadpis9">
    <w:name w:val="heading 9"/>
    <w:basedOn w:val="Normln"/>
    <w:next w:val="Normln"/>
    <w:qFormat/>
    <w:rsid w:val="00391F00"/>
    <w:pPr>
      <w:keepNext/>
      <w:spacing w:before="120"/>
      <w:jc w:val="both"/>
      <w:outlineLvl w:val="8"/>
    </w:pPr>
    <w:rPr>
      <w:b/>
      <w:bCs/>
      <w:i/>
      <w:iCs/>
      <w:color w:val="0000FF"/>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Seznamsodrkami4">
    <w:name w:val="List Bullet 4"/>
    <w:basedOn w:val="Normln"/>
    <w:next w:val="Zkladntext"/>
    <w:autoRedefine/>
    <w:rsid w:val="00817808"/>
    <w:pPr>
      <w:numPr>
        <w:numId w:val="24"/>
      </w:numPr>
      <w:tabs>
        <w:tab w:val="left" w:pos="709"/>
      </w:tabs>
      <w:ind w:left="714" w:hanging="357"/>
      <w:jc w:val="both"/>
    </w:pPr>
  </w:style>
  <w:style w:type="paragraph" w:styleId="Zkladntext">
    <w:name w:val="Body Text"/>
    <w:basedOn w:val="Normln"/>
    <w:link w:val="ZkladntextChar"/>
    <w:uiPriority w:val="99"/>
    <w:rsid w:val="00A43A5E"/>
    <w:pPr>
      <w:jc w:val="both"/>
    </w:pPr>
    <w:rPr>
      <w:szCs w:val="20"/>
    </w:rPr>
  </w:style>
  <w:style w:type="paragraph" w:styleId="Datum">
    <w:name w:val="Date"/>
    <w:aliases w:val="Char Char12"/>
    <w:basedOn w:val="Normln"/>
    <w:next w:val="Normln"/>
    <w:link w:val="DatumChar"/>
    <w:rsid w:val="00A43A5E"/>
  </w:style>
  <w:style w:type="paragraph" w:styleId="Seznam2">
    <w:name w:val="List 2"/>
    <w:basedOn w:val="Normln"/>
    <w:rsid w:val="00A43A5E"/>
    <w:pPr>
      <w:ind w:left="566" w:hanging="283"/>
    </w:pPr>
  </w:style>
  <w:style w:type="paragraph" w:customStyle="1" w:styleId="ks">
    <w:name w:val="ks"/>
    <w:qFormat/>
    <w:rsid w:val="00A43A5E"/>
    <w:pPr>
      <w:spacing w:before="120"/>
      <w:jc w:val="both"/>
    </w:pPr>
    <w:rPr>
      <w:sz w:val="24"/>
    </w:rPr>
  </w:style>
  <w:style w:type="paragraph" w:styleId="Seznam3">
    <w:name w:val="List 3"/>
    <w:basedOn w:val="Normln"/>
    <w:next w:val="ks"/>
    <w:rsid w:val="00A43A5E"/>
    <w:pPr>
      <w:spacing w:before="120"/>
      <w:jc w:val="both"/>
    </w:pPr>
    <w:rPr>
      <w:szCs w:val="20"/>
    </w:rPr>
  </w:style>
  <w:style w:type="paragraph" w:styleId="Zkladntextodsazen">
    <w:name w:val="Body Text Indent"/>
    <w:basedOn w:val="Normln"/>
    <w:link w:val="ZkladntextodsazenChar"/>
    <w:uiPriority w:val="99"/>
    <w:rsid w:val="00A43A5E"/>
    <w:pPr>
      <w:ind w:left="540" w:hanging="540"/>
      <w:jc w:val="both"/>
    </w:pPr>
    <w:rPr>
      <w:lang/>
    </w:rPr>
  </w:style>
  <w:style w:type="paragraph" w:styleId="Pokraovnseznamu3">
    <w:name w:val="List Continue 3"/>
    <w:basedOn w:val="Normln"/>
    <w:rsid w:val="00A43A5E"/>
    <w:pPr>
      <w:spacing w:after="120"/>
      <w:ind w:left="849"/>
    </w:pPr>
  </w:style>
  <w:style w:type="paragraph" w:styleId="Seznamsodrkami5">
    <w:name w:val="List Bullet 5"/>
    <w:basedOn w:val="Normln"/>
    <w:autoRedefine/>
    <w:rsid w:val="00F4608B"/>
    <w:pPr>
      <w:numPr>
        <w:ilvl w:val="1"/>
        <w:numId w:val="8"/>
      </w:numPr>
      <w:jc w:val="both"/>
    </w:pPr>
  </w:style>
  <w:style w:type="paragraph" w:styleId="Zkladntext3">
    <w:name w:val="Body Text 3"/>
    <w:basedOn w:val="Normln"/>
    <w:link w:val="Zkladntext3Char"/>
    <w:rsid w:val="00391F00"/>
    <w:pPr>
      <w:spacing w:after="120"/>
    </w:pPr>
    <w:rPr>
      <w:sz w:val="16"/>
      <w:szCs w:val="16"/>
      <w:lang/>
    </w:rPr>
  </w:style>
  <w:style w:type="paragraph" w:styleId="Nzev">
    <w:name w:val="Title"/>
    <w:basedOn w:val="Normln"/>
    <w:link w:val="NzevChar"/>
    <w:qFormat/>
    <w:rsid w:val="00391F00"/>
    <w:pPr>
      <w:spacing w:before="240" w:after="60"/>
      <w:jc w:val="center"/>
      <w:outlineLvl w:val="0"/>
    </w:pPr>
    <w:rPr>
      <w:rFonts w:ascii="Arial" w:hAnsi="Arial" w:cs="Arial"/>
      <w:b/>
      <w:bCs/>
      <w:kern w:val="28"/>
      <w:sz w:val="32"/>
      <w:szCs w:val="32"/>
    </w:rPr>
  </w:style>
  <w:style w:type="paragraph" w:styleId="Podtitul">
    <w:name w:val="Subtitle"/>
    <w:basedOn w:val="Normln"/>
    <w:link w:val="PodtitulChar"/>
    <w:qFormat/>
    <w:rsid w:val="00391F00"/>
    <w:pPr>
      <w:spacing w:after="60"/>
      <w:jc w:val="center"/>
      <w:outlineLvl w:val="1"/>
    </w:pPr>
    <w:rPr>
      <w:rFonts w:ascii="Arial" w:hAnsi="Arial"/>
      <w:lang/>
    </w:rPr>
  </w:style>
  <w:style w:type="paragraph" w:styleId="Seznam4">
    <w:name w:val="List 4"/>
    <w:basedOn w:val="Normln"/>
    <w:rsid w:val="00391F00"/>
    <w:pPr>
      <w:ind w:left="1132" w:hanging="283"/>
    </w:pPr>
  </w:style>
  <w:style w:type="paragraph" w:styleId="Seznam">
    <w:name w:val="List"/>
    <w:basedOn w:val="Normln"/>
    <w:uiPriority w:val="99"/>
    <w:rsid w:val="00391F00"/>
    <w:pPr>
      <w:ind w:left="283" w:hanging="283"/>
    </w:pPr>
  </w:style>
  <w:style w:type="paragraph" w:styleId="Zpat">
    <w:name w:val="footer"/>
    <w:basedOn w:val="Normln"/>
    <w:link w:val="ZpatChar"/>
    <w:uiPriority w:val="99"/>
    <w:rsid w:val="00391F00"/>
    <w:pPr>
      <w:tabs>
        <w:tab w:val="center" w:pos="4536"/>
        <w:tab w:val="right" w:pos="9072"/>
      </w:tabs>
    </w:pPr>
    <w:rPr>
      <w:lang/>
    </w:rPr>
  </w:style>
  <w:style w:type="character" w:styleId="slostrnky">
    <w:name w:val="page number"/>
    <w:rsid w:val="00391F00"/>
    <w:rPr>
      <w:rFonts w:cs="Times New Roman"/>
    </w:rPr>
  </w:style>
  <w:style w:type="paragraph" w:styleId="Zkladntext2">
    <w:name w:val="Body Text 2"/>
    <w:basedOn w:val="Normln"/>
    <w:rsid w:val="00391F00"/>
    <w:pPr>
      <w:jc w:val="both"/>
    </w:pPr>
    <w:rPr>
      <w:color w:val="008000"/>
    </w:rPr>
  </w:style>
  <w:style w:type="paragraph" w:styleId="Zkladntextodsazen3">
    <w:name w:val="Body Text Indent 3"/>
    <w:basedOn w:val="Normln"/>
    <w:rsid w:val="00391F00"/>
    <w:pPr>
      <w:spacing w:after="120"/>
      <w:ind w:left="283"/>
    </w:pPr>
    <w:rPr>
      <w:sz w:val="16"/>
      <w:szCs w:val="16"/>
    </w:rPr>
  </w:style>
  <w:style w:type="paragraph" w:styleId="Zkladntextodsazen2">
    <w:name w:val="Body Text Indent 2"/>
    <w:basedOn w:val="Normln"/>
    <w:rsid w:val="00391F00"/>
    <w:pPr>
      <w:spacing w:after="120" w:line="480" w:lineRule="auto"/>
      <w:ind w:left="283"/>
    </w:pPr>
  </w:style>
  <w:style w:type="paragraph" w:styleId="Zptenadresanaoblku">
    <w:name w:val="envelope return"/>
    <w:basedOn w:val="Normln"/>
    <w:rsid w:val="00391F00"/>
    <w:rPr>
      <w:rFonts w:ascii="Arial" w:hAnsi="Arial"/>
      <w:sz w:val="20"/>
      <w:szCs w:val="20"/>
    </w:rPr>
  </w:style>
  <w:style w:type="paragraph" w:styleId="Pokraovnseznamu">
    <w:name w:val="List Continue"/>
    <w:basedOn w:val="Normln"/>
    <w:rsid w:val="00391F00"/>
    <w:pPr>
      <w:spacing w:after="120"/>
      <w:ind w:left="283"/>
    </w:pPr>
  </w:style>
  <w:style w:type="paragraph" w:styleId="Normlnweb">
    <w:name w:val="Normal (Web)"/>
    <w:basedOn w:val="Normln"/>
    <w:rsid w:val="00391F00"/>
    <w:pPr>
      <w:spacing w:after="100" w:afterAutospacing="1"/>
    </w:pPr>
    <w:rPr>
      <w:rFonts w:ascii="Arial Unicode MS" w:eastAsia="Arial Unicode MS" w:hAnsi="Arial Unicode MS" w:cs="Arial Unicode MS"/>
      <w:color w:val="000080"/>
    </w:rPr>
  </w:style>
  <w:style w:type="paragraph" w:styleId="Zhlav">
    <w:name w:val="header"/>
    <w:basedOn w:val="Normln"/>
    <w:rsid w:val="00391F00"/>
    <w:pPr>
      <w:tabs>
        <w:tab w:val="center" w:pos="4536"/>
        <w:tab w:val="right" w:pos="9072"/>
      </w:tabs>
    </w:pPr>
  </w:style>
  <w:style w:type="character" w:styleId="Odkaznakoment">
    <w:name w:val="annotation reference"/>
    <w:semiHidden/>
    <w:rsid w:val="00391F00"/>
    <w:rPr>
      <w:rFonts w:cs="Times New Roman"/>
      <w:sz w:val="16"/>
      <w:szCs w:val="16"/>
    </w:rPr>
  </w:style>
  <w:style w:type="paragraph" w:styleId="Textkomente">
    <w:name w:val="annotation text"/>
    <w:basedOn w:val="Normln"/>
    <w:semiHidden/>
    <w:rsid w:val="00391F00"/>
    <w:rPr>
      <w:sz w:val="20"/>
      <w:szCs w:val="20"/>
    </w:rPr>
  </w:style>
  <w:style w:type="paragraph" w:customStyle="1" w:styleId="Seznamsodrkami21">
    <w:name w:val="Seznam s odrážkami 21"/>
    <w:basedOn w:val="Normln"/>
    <w:rsid w:val="00391F00"/>
    <w:pPr>
      <w:numPr>
        <w:numId w:val="1"/>
      </w:numPr>
      <w:suppressAutoHyphens/>
      <w:ind w:left="0" w:firstLine="0"/>
    </w:pPr>
    <w:rPr>
      <w:lang w:eastAsia="ar-SA"/>
    </w:rPr>
  </w:style>
  <w:style w:type="paragraph" w:styleId="Bezmezer">
    <w:name w:val="No Spacing"/>
    <w:qFormat/>
    <w:rsid w:val="00391F00"/>
    <w:rPr>
      <w:rFonts w:ascii="Calibri" w:hAnsi="Calibri"/>
      <w:sz w:val="22"/>
      <w:szCs w:val="22"/>
      <w:lang w:eastAsia="en-US"/>
    </w:rPr>
  </w:style>
  <w:style w:type="paragraph" w:styleId="Odstavecseseznamem">
    <w:name w:val="List Paragraph"/>
    <w:basedOn w:val="Normln"/>
    <w:uiPriority w:val="34"/>
    <w:qFormat/>
    <w:rsid w:val="00391F00"/>
    <w:pPr>
      <w:spacing w:after="200" w:line="276" w:lineRule="auto"/>
      <w:ind w:left="720"/>
    </w:pPr>
    <w:rPr>
      <w:rFonts w:ascii="Calibri" w:hAnsi="Calibri"/>
      <w:sz w:val="22"/>
      <w:szCs w:val="22"/>
      <w:lang w:eastAsia="en-US"/>
    </w:rPr>
  </w:style>
  <w:style w:type="paragraph" w:customStyle="1" w:styleId="Textparagrafu">
    <w:name w:val="Text paragrafu"/>
    <w:basedOn w:val="Normln"/>
    <w:rsid w:val="00391F00"/>
    <w:pPr>
      <w:spacing w:before="240"/>
      <w:ind w:firstLine="425"/>
      <w:jc w:val="both"/>
      <w:outlineLvl w:val="5"/>
    </w:pPr>
    <w:rPr>
      <w:szCs w:val="20"/>
    </w:rPr>
  </w:style>
  <w:style w:type="paragraph" w:styleId="Textbubliny">
    <w:name w:val="Balloon Text"/>
    <w:basedOn w:val="Normln"/>
    <w:semiHidden/>
    <w:rsid w:val="00391F00"/>
    <w:rPr>
      <w:rFonts w:ascii="Tahoma" w:hAnsi="Tahoma" w:cs="Tahoma"/>
      <w:sz w:val="16"/>
      <w:szCs w:val="16"/>
    </w:rPr>
  </w:style>
  <w:style w:type="paragraph" w:styleId="Obsah1">
    <w:name w:val="toc 1"/>
    <w:basedOn w:val="Normln"/>
    <w:next w:val="Normln"/>
    <w:autoRedefine/>
    <w:uiPriority w:val="39"/>
    <w:rsid w:val="00391F00"/>
    <w:pPr>
      <w:spacing w:before="120" w:after="120"/>
    </w:pPr>
    <w:rPr>
      <w:b/>
      <w:bCs/>
      <w:caps/>
      <w:sz w:val="20"/>
      <w:szCs w:val="20"/>
    </w:rPr>
  </w:style>
  <w:style w:type="paragraph" w:styleId="Obsah2">
    <w:name w:val="toc 2"/>
    <w:basedOn w:val="Normln"/>
    <w:next w:val="Normln"/>
    <w:autoRedefine/>
    <w:uiPriority w:val="39"/>
    <w:rsid w:val="00391F00"/>
    <w:pPr>
      <w:ind w:left="240"/>
    </w:pPr>
    <w:rPr>
      <w:smallCaps/>
      <w:sz w:val="20"/>
      <w:szCs w:val="20"/>
    </w:rPr>
  </w:style>
  <w:style w:type="character" w:styleId="Hypertextovodkaz">
    <w:name w:val="Hyperlink"/>
    <w:uiPriority w:val="99"/>
    <w:rsid w:val="00391F00"/>
    <w:rPr>
      <w:rFonts w:cs="Times New Roman"/>
      <w:color w:val="0000FF"/>
      <w:u w:val="single"/>
    </w:rPr>
  </w:style>
  <w:style w:type="paragraph" w:customStyle="1" w:styleId="Normlnbezodstavce">
    <w:name w:val="Normální bez odstavce"/>
    <w:basedOn w:val="Normln"/>
    <w:rsid w:val="00391F00"/>
    <w:pPr>
      <w:jc w:val="both"/>
    </w:pPr>
    <w:rPr>
      <w:lang w:eastAsia="en-US"/>
    </w:rPr>
  </w:style>
  <w:style w:type="paragraph" w:styleId="Rejstk1">
    <w:name w:val="index 1"/>
    <w:basedOn w:val="Normln"/>
    <w:next w:val="Normln"/>
    <w:autoRedefine/>
    <w:semiHidden/>
    <w:rsid w:val="00E1054A"/>
    <w:pPr>
      <w:jc w:val="both"/>
    </w:pPr>
    <w:rPr>
      <w:color w:val="339966"/>
    </w:rPr>
  </w:style>
  <w:style w:type="paragraph" w:styleId="Rozvrendokumentu">
    <w:name w:val="Document Map"/>
    <w:basedOn w:val="Normln"/>
    <w:semiHidden/>
    <w:rsid w:val="0052085C"/>
    <w:pPr>
      <w:shd w:val="clear" w:color="auto" w:fill="000080"/>
    </w:pPr>
    <w:rPr>
      <w:rFonts w:ascii="Tahoma" w:hAnsi="Tahoma" w:cs="Tahoma"/>
      <w:sz w:val="20"/>
      <w:szCs w:val="20"/>
    </w:rPr>
  </w:style>
  <w:style w:type="table" w:styleId="Mkatabulky">
    <w:name w:val="Table Grid"/>
    <w:basedOn w:val="Normlntabulka"/>
    <w:rsid w:val="00FD4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semiHidden/>
    <w:rsid w:val="00F415F0"/>
    <w:rPr>
      <w:b/>
      <w:bCs/>
    </w:rPr>
  </w:style>
  <w:style w:type="character" w:customStyle="1" w:styleId="DatumChar">
    <w:name w:val="Datum Char"/>
    <w:aliases w:val="Char Char12 Char"/>
    <w:link w:val="Datum"/>
    <w:locked/>
    <w:rsid w:val="00FF3D35"/>
    <w:rPr>
      <w:sz w:val="24"/>
      <w:szCs w:val="24"/>
      <w:lang w:val="cs-CZ" w:eastAsia="cs-CZ" w:bidi="ar-SA"/>
    </w:rPr>
  </w:style>
  <w:style w:type="character" w:customStyle="1" w:styleId="ZkladntextChar">
    <w:name w:val="Základní text Char"/>
    <w:link w:val="Zkladntext"/>
    <w:uiPriority w:val="99"/>
    <w:qFormat/>
    <w:locked/>
    <w:rsid w:val="00E5148B"/>
    <w:rPr>
      <w:sz w:val="24"/>
      <w:lang w:val="cs-CZ" w:eastAsia="cs-CZ" w:bidi="ar-SA"/>
    </w:rPr>
  </w:style>
  <w:style w:type="character" w:customStyle="1" w:styleId="CharChar2">
    <w:name w:val="Char Char2"/>
    <w:locked/>
    <w:rsid w:val="003311F1"/>
    <w:rPr>
      <w:rFonts w:cs="Times New Roman"/>
      <w:sz w:val="24"/>
      <w:lang w:val="cs-CZ" w:eastAsia="cs-CZ" w:bidi="ar-SA"/>
    </w:rPr>
  </w:style>
  <w:style w:type="character" w:customStyle="1" w:styleId="NzevChar">
    <w:name w:val="Název Char"/>
    <w:link w:val="Nzev"/>
    <w:locked/>
    <w:rsid w:val="00B171EA"/>
    <w:rPr>
      <w:rFonts w:ascii="Arial" w:hAnsi="Arial" w:cs="Arial"/>
      <w:b/>
      <w:bCs/>
      <w:kern w:val="28"/>
      <w:sz w:val="32"/>
      <w:szCs w:val="32"/>
      <w:lang w:val="cs-CZ" w:eastAsia="cs-CZ" w:bidi="ar-SA"/>
    </w:rPr>
  </w:style>
  <w:style w:type="character" w:customStyle="1" w:styleId="PodtitulChar">
    <w:name w:val="Podtitul Char"/>
    <w:link w:val="Podtitul"/>
    <w:rsid w:val="00C57A86"/>
    <w:rPr>
      <w:rFonts w:ascii="Arial" w:hAnsi="Arial" w:cs="Arial"/>
      <w:sz w:val="24"/>
      <w:szCs w:val="24"/>
    </w:rPr>
  </w:style>
  <w:style w:type="character" w:customStyle="1" w:styleId="Zkladntext3Char">
    <w:name w:val="Základní text 3 Char"/>
    <w:link w:val="Zkladntext3"/>
    <w:rsid w:val="00F55E3E"/>
    <w:rPr>
      <w:sz w:val="16"/>
      <w:szCs w:val="16"/>
    </w:rPr>
  </w:style>
  <w:style w:type="character" w:customStyle="1" w:styleId="ZkladntextodsazenChar">
    <w:name w:val="Základní text odsazený Char"/>
    <w:link w:val="Zkladntextodsazen"/>
    <w:uiPriority w:val="99"/>
    <w:rsid w:val="00176672"/>
    <w:rPr>
      <w:sz w:val="24"/>
      <w:szCs w:val="24"/>
    </w:rPr>
  </w:style>
  <w:style w:type="character" w:customStyle="1" w:styleId="Nadpis7Char">
    <w:name w:val="Nadpis 7 Char"/>
    <w:link w:val="Nadpis7"/>
    <w:rsid w:val="00235959"/>
    <w:rPr>
      <w:sz w:val="24"/>
      <w:szCs w:val="24"/>
    </w:rPr>
  </w:style>
  <w:style w:type="character" w:customStyle="1" w:styleId="h1a1">
    <w:name w:val="h1a1"/>
    <w:rsid w:val="00AC173F"/>
    <w:rPr>
      <w:vanish w:val="0"/>
      <w:webHidden w:val="0"/>
      <w:sz w:val="24"/>
      <w:szCs w:val="24"/>
      <w:specVanish w:val="0"/>
    </w:rPr>
  </w:style>
  <w:style w:type="character" w:customStyle="1" w:styleId="ZpatChar">
    <w:name w:val="Zápatí Char"/>
    <w:link w:val="Zpat"/>
    <w:uiPriority w:val="99"/>
    <w:rsid w:val="00216296"/>
    <w:rPr>
      <w:sz w:val="24"/>
      <w:szCs w:val="24"/>
    </w:rPr>
  </w:style>
</w:styles>
</file>

<file path=word/webSettings.xml><?xml version="1.0" encoding="utf-8"?>
<w:webSettings xmlns:r="http://schemas.openxmlformats.org/officeDocument/2006/relationships" xmlns:w="http://schemas.openxmlformats.org/wordprocessingml/2006/main">
  <w:divs>
    <w:div w:id="857623197">
      <w:bodyDiv w:val="1"/>
      <w:marLeft w:val="0"/>
      <w:marRight w:val="0"/>
      <w:marTop w:val="0"/>
      <w:marBottom w:val="0"/>
      <w:divBdr>
        <w:top w:val="none" w:sz="0" w:space="0" w:color="auto"/>
        <w:left w:val="none" w:sz="0" w:space="0" w:color="auto"/>
        <w:bottom w:val="none" w:sz="0" w:space="0" w:color="auto"/>
        <w:right w:val="none" w:sz="0" w:space="0" w:color="auto"/>
      </w:divBdr>
    </w:div>
    <w:div w:id="15844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F126-10B1-4BA3-B9A0-20CF57F2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14236</Words>
  <Characters>83978</Characters>
  <Application>Microsoft Office Word</Application>
  <DocSecurity>4</DocSecurity>
  <Lines>699</Lines>
  <Paragraphs>196</Paragraphs>
  <ScaleCrop>false</ScaleCrop>
  <HeadingPairs>
    <vt:vector size="2" baseType="variant">
      <vt:variant>
        <vt:lpstr>Název</vt:lpstr>
      </vt:variant>
      <vt:variant>
        <vt:i4>1</vt:i4>
      </vt:variant>
    </vt:vector>
  </HeadingPairs>
  <TitlesOfParts>
    <vt:vector size="1" baseType="lpstr">
      <vt:lpstr>7</vt:lpstr>
    </vt:vector>
  </TitlesOfParts>
  <Company>DPP</Company>
  <LinksUpToDate>false</LinksUpToDate>
  <CharactersWithSpaces>98018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Pešulová Martina Bc. 500070</dc:creator>
  <cp:lastModifiedBy>ZO OS DOSIA Kačerov</cp:lastModifiedBy>
  <cp:revision>2</cp:revision>
  <cp:lastPrinted>2016-10-12T12:41:00Z</cp:lastPrinted>
  <dcterms:created xsi:type="dcterms:W3CDTF">2016-12-23T23:16:00Z</dcterms:created>
  <dcterms:modified xsi:type="dcterms:W3CDTF">2016-12-23T23:16:00Z</dcterms:modified>
</cp:coreProperties>
</file>